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F033F" w:rsidRDefault="008F033F" w:rsidP="006D6C2E">
      <w:pPr>
        <w:spacing w:line="276" w:lineRule="auto"/>
        <w:ind w:leftChars="-50" w:left="-105" w:rightChars="-50" w:right="-105" w:firstLine="1044"/>
        <w:contextualSpacing/>
        <w:jc w:val="center"/>
        <w:rPr>
          <w:rFonts w:ascii="宋体" w:eastAsia="宋体" w:hAnsi="宋体" w:cs="宋体"/>
          <w:b/>
          <w:bCs/>
          <w:sz w:val="52"/>
          <w:szCs w:val="52"/>
        </w:rPr>
      </w:pPr>
    </w:p>
    <w:p w:rsidR="008F033F" w:rsidRDefault="008F033F" w:rsidP="006D6C2E">
      <w:pPr>
        <w:spacing w:line="276" w:lineRule="auto"/>
        <w:ind w:leftChars="-50" w:left="-105" w:rightChars="-50" w:right="-105" w:firstLine="1044"/>
        <w:contextualSpacing/>
        <w:jc w:val="center"/>
        <w:rPr>
          <w:rFonts w:ascii="宋体" w:eastAsia="宋体" w:hAnsi="宋体" w:cs="宋体"/>
          <w:b/>
          <w:bCs/>
          <w:sz w:val="52"/>
          <w:szCs w:val="52"/>
        </w:rPr>
      </w:pPr>
    </w:p>
    <w:p w:rsidR="008F033F" w:rsidRDefault="007B101F" w:rsidP="00D44DD2">
      <w:pPr>
        <w:spacing w:line="276" w:lineRule="auto"/>
        <w:ind w:rightChars="-50" w:right="-105"/>
        <w:contextualSpacing/>
        <w:jc w:val="center"/>
        <w:rPr>
          <w:rFonts w:ascii="宋体" w:eastAsia="宋体" w:hAnsi="宋体" w:cs="宋体"/>
          <w:b/>
          <w:bCs/>
          <w:color w:val="C00000"/>
          <w:sz w:val="52"/>
          <w:szCs w:val="52"/>
        </w:rPr>
      </w:pPr>
      <w:r>
        <w:rPr>
          <w:rFonts w:ascii="宋体" w:eastAsia="宋体" w:hAnsi="宋体" w:cs="宋体" w:hint="eastAsia"/>
          <w:b/>
          <w:bCs/>
          <w:sz w:val="52"/>
          <w:szCs w:val="52"/>
        </w:rPr>
        <w:t>成人中专</w:t>
      </w:r>
    </w:p>
    <w:p w:rsidR="008F033F" w:rsidRDefault="007B101F" w:rsidP="00D44DD2">
      <w:pPr>
        <w:spacing w:line="276" w:lineRule="auto"/>
        <w:ind w:rightChars="-50" w:right="-105"/>
        <w:contextualSpacing/>
        <w:jc w:val="center"/>
        <w:rPr>
          <w:rFonts w:ascii="宋体" w:eastAsia="宋体" w:hAnsi="宋体" w:cs="宋体"/>
          <w:b/>
          <w:bCs/>
          <w:sz w:val="52"/>
          <w:szCs w:val="52"/>
        </w:rPr>
      </w:pPr>
      <w:r>
        <w:rPr>
          <w:rFonts w:ascii="宋体" w:eastAsia="宋体" w:hAnsi="宋体" w:cs="宋体" w:hint="eastAsia"/>
          <w:b/>
          <w:bCs/>
          <w:sz w:val="52"/>
          <w:szCs w:val="52"/>
        </w:rPr>
        <w:t>工商行政管理事务专业</w:t>
      </w:r>
    </w:p>
    <w:p w:rsidR="008F033F" w:rsidRDefault="007B101F" w:rsidP="00D44DD2">
      <w:pPr>
        <w:spacing w:line="276" w:lineRule="auto"/>
        <w:ind w:rightChars="-50" w:right="-105"/>
        <w:contextualSpacing/>
        <w:jc w:val="center"/>
        <w:rPr>
          <w:rFonts w:ascii="宋体" w:eastAsia="宋体" w:hAnsi="宋体" w:cs="宋体"/>
          <w:b/>
          <w:bCs/>
          <w:sz w:val="52"/>
          <w:szCs w:val="52"/>
        </w:rPr>
      </w:pPr>
      <w:r>
        <w:rPr>
          <w:rFonts w:ascii="宋体" w:eastAsia="宋体" w:hAnsi="宋体" w:cs="宋体" w:hint="eastAsia"/>
          <w:b/>
          <w:bCs/>
          <w:sz w:val="52"/>
          <w:szCs w:val="52"/>
        </w:rPr>
        <w:t>人才培养方案</w:t>
      </w:r>
    </w:p>
    <w:p w:rsidR="008F033F" w:rsidRDefault="007B101F" w:rsidP="00D44DD2">
      <w:pPr>
        <w:spacing w:line="276" w:lineRule="auto"/>
        <w:contextualSpacing/>
        <w:jc w:val="center"/>
        <w:rPr>
          <w:rFonts w:ascii="宋体" w:eastAsia="宋体" w:hAnsi="宋体" w:cs="宋体"/>
          <w:sz w:val="20"/>
          <w:szCs w:val="20"/>
        </w:rPr>
      </w:pPr>
      <w:r>
        <w:rPr>
          <w:rFonts w:ascii="宋体" w:eastAsia="宋体" w:hAnsi="宋体" w:cs="宋体" w:hint="eastAsia"/>
          <w:sz w:val="32"/>
          <w:szCs w:val="32"/>
        </w:rPr>
        <w:t>（专业代码：</w:t>
      </w:r>
      <w:r>
        <w:rPr>
          <w:rFonts w:ascii="宋体" w:eastAsia="宋体" w:hAnsi="宋体" w:cs="宋体" w:hint="eastAsia"/>
          <w:color w:val="000000"/>
          <w:sz w:val="32"/>
          <w:szCs w:val="32"/>
        </w:rPr>
        <w:t>790204</w:t>
      </w:r>
      <w:r>
        <w:rPr>
          <w:rFonts w:ascii="宋体" w:eastAsia="宋体" w:hAnsi="宋体" w:cs="宋体" w:hint="eastAsia"/>
          <w:sz w:val="32"/>
          <w:szCs w:val="32"/>
        </w:rPr>
        <w:t>）</w:t>
      </w:r>
    </w:p>
    <w:p w:rsidR="008F033F" w:rsidRDefault="008F033F" w:rsidP="006D6C2E">
      <w:pPr>
        <w:spacing w:line="276" w:lineRule="auto"/>
        <w:ind w:firstLine="803"/>
        <w:contextualSpacing/>
        <w:jc w:val="center"/>
        <w:rPr>
          <w:rFonts w:ascii="宋体" w:eastAsia="宋体" w:hAnsi="宋体" w:cs="宋体"/>
          <w:b/>
          <w:bCs/>
          <w:sz w:val="40"/>
          <w:szCs w:val="40"/>
        </w:rPr>
      </w:pPr>
    </w:p>
    <w:p w:rsidR="008F033F" w:rsidRDefault="008F033F" w:rsidP="006D6C2E">
      <w:pPr>
        <w:spacing w:line="276" w:lineRule="auto"/>
        <w:ind w:firstLine="723"/>
        <w:contextualSpacing/>
        <w:jc w:val="center"/>
        <w:rPr>
          <w:rFonts w:ascii="宋体" w:eastAsia="宋体" w:hAnsi="宋体" w:cs="宋体"/>
          <w:b/>
          <w:bCs/>
          <w:sz w:val="36"/>
          <w:szCs w:val="36"/>
        </w:rPr>
      </w:pPr>
    </w:p>
    <w:p w:rsidR="008F033F" w:rsidRDefault="008F033F" w:rsidP="006D6C2E">
      <w:pPr>
        <w:spacing w:line="276" w:lineRule="auto"/>
        <w:ind w:firstLine="562"/>
        <w:contextualSpacing/>
        <w:jc w:val="center"/>
        <w:outlineLvl w:val="1"/>
        <w:rPr>
          <w:rFonts w:ascii="宋体" w:eastAsia="宋体" w:hAnsi="宋体" w:cs="宋体"/>
          <w:b/>
          <w:sz w:val="28"/>
          <w:szCs w:val="28"/>
        </w:rPr>
      </w:pPr>
    </w:p>
    <w:p w:rsidR="008F033F" w:rsidRDefault="008F033F" w:rsidP="006D6C2E">
      <w:pPr>
        <w:pStyle w:val="2"/>
        <w:keepNext w:val="0"/>
        <w:keepLines w:val="0"/>
        <w:spacing w:before="0" w:after="0" w:line="276" w:lineRule="auto"/>
        <w:ind w:firstLine="562"/>
        <w:contextualSpacing/>
        <w:rPr>
          <w:rFonts w:ascii="宋体" w:eastAsia="宋体" w:hAnsi="宋体" w:cs="宋体"/>
          <w:sz w:val="28"/>
          <w:szCs w:val="28"/>
        </w:rPr>
      </w:pPr>
    </w:p>
    <w:p w:rsidR="008F033F" w:rsidRDefault="008F033F" w:rsidP="006D6C2E">
      <w:pPr>
        <w:spacing w:line="276" w:lineRule="auto"/>
        <w:ind w:firstLine="562"/>
        <w:contextualSpacing/>
        <w:rPr>
          <w:rFonts w:ascii="宋体" w:eastAsia="宋体" w:hAnsi="宋体" w:cs="宋体"/>
          <w:b/>
          <w:sz w:val="28"/>
          <w:szCs w:val="28"/>
        </w:rPr>
      </w:pPr>
    </w:p>
    <w:p w:rsidR="008F033F" w:rsidRDefault="008F033F" w:rsidP="006D6C2E">
      <w:pPr>
        <w:spacing w:line="276" w:lineRule="auto"/>
        <w:ind w:firstLine="643"/>
        <w:contextualSpacing/>
        <w:rPr>
          <w:rFonts w:ascii="宋体" w:eastAsia="宋体" w:hAnsi="宋体" w:cs="宋体"/>
          <w:b/>
          <w:bCs/>
          <w:sz w:val="32"/>
          <w:szCs w:val="32"/>
        </w:rPr>
      </w:pPr>
    </w:p>
    <w:p w:rsidR="008F033F" w:rsidRDefault="008F033F" w:rsidP="006D6C2E">
      <w:pPr>
        <w:spacing w:line="276" w:lineRule="auto"/>
        <w:ind w:firstLine="643"/>
        <w:contextualSpacing/>
        <w:jc w:val="center"/>
        <w:rPr>
          <w:rFonts w:ascii="宋体" w:eastAsia="宋体" w:hAnsi="宋体" w:cs="宋体"/>
          <w:b/>
          <w:bCs/>
          <w:sz w:val="32"/>
          <w:szCs w:val="32"/>
        </w:rPr>
      </w:pPr>
    </w:p>
    <w:p w:rsidR="008F033F" w:rsidRDefault="008F033F" w:rsidP="006D6C2E">
      <w:pPr>
        <w:spacing w:line="276" w:lineRule="auto"/>
        <w:ind w:firstLine="643"/>
        <w:contextualSpacing/>
        <w:jc w:val="center"/>
        <w:rPr>
          <w:rFonts w:ascii="宋体" w:eastAsia="宋体" w:hAnsi="宋体" w:cs="宋体"/>
          <w:b/>
          <w:bCs/>
          <w:sz w:val="32"/>
          <w:szCs w:val="32"/>
        </w:rPr>
      </w:pPr>
    </w:p>
    <w:p w:rsidR="008F033F" w:rsidRDefault="008F033F" w:rsidP="006D6C2E">
      <w:pPr>
        <w:spacing w:line="276" w:lineRule="auto"/>
        <w:ind w:firstLine="643"/>
        <w:contextualSpacing/>
        <w:jc w:val="center"/>
        <w:rPr>
          <w:rFonts w:ascii="宋体" w:eastAsia="宋体" w:hAnsi="宋体" w:cs="宋体"/>
          <w:b/>
          <w:bCs/>
          <w:sz w:val="32"/>
          <w:szCs w:val="32"/>
        </w:rPr>
      </w:pPr>
    </w:p>
    <w:p w:rsidR="008F033F" w:rsidRDefault="008F033F" w:rsidP="006D6C2E">
      <w:pPr>
        <w:spacing w:line="276" w:lineRule="auto"/>
        <w:ind w:firstLine="643"/>
        <w:contextualSpacing/>
        <w:jc w:val="center"/>
        <w:rPr>
          <w:rFonts w:ascii="宋体" w:eastAsia="宋体" w:hAnsi="宋体" w:cs="宋体"/>
          <w:b/>
          <w:bCs/>
          <w:sz w:val="32"/>
          <w:szCs w:val="32"/>
        </w:rPr>
      </w:pPr>
    </w:p>
    <w:p w:rsidR="008F033F" w:rsidRDefault="007B101F" w:rsidP="00D44DD2">
      <w:pPr>
        <w:spacing w:line="276" w:lineRule="auto"/>
        <w:contextualSpacing/>
        <w:jc w:val="center"/>
        <w:rPr>
          <w:rFonts w:ascii="宋体" w:eastAsia="宋体" w:hAnsi="宋体" w:cs="宋体"/>
          <w:b/>
          <w:bCs/>
          <w:sz w:val="32"/>
          <w:szCs w:val="32"/>
        </w:rPr>
      </w:pPr>
      <w:r>
        <w:rPr>
          <w:rFonts w:ascii="宋体" w:eastAsia="宋体" w:hAnsi="宋体" w:cs="宋体" w:hint="eastAsia"/>
          <w:b/>
          <w:bCs/>
          <w:sz w:val="32"/>
          <w:szCs w:val="32"/>
        </w:rPr>
        <w:t>山西省职工工艺美术学院</w:t>
      </w:r>
    </w:p>
    <w:p w:rsidR="008F033F" w:rsidRDefault="007B101F" w:rsidP="00D44DD2">
      <w:pPr>
        <w:spacing w:line="276" w:lineRule="auto"/>
        <w:contextualSpacing/>
        <w:jc w:val="center"/>
        <w:rPr>
          <w:rFonts w:ascii="宋体" w:eastAsia="宋体" w:hAnsi="宋体" w:cs="宋体"/>
        </w:rPr>
      </w:pPr>
      <w:r>
        <w:rPr>
          <w:rFonts w:ascii="宋体" w:eastAsia="宋体" w:hAnsi="宋体" w:cs="宋体" w:hint="eastAsia"/>
          <w:b/>
          <w:bCs/>
          <w:sz w:val="32"/>
          <w:szCs w:val="32"/>
        </w:rPr>
        <w:t>二○二五年四月</w:t>
      </w:r>
    </w:p>
    <w:p w:rsidR="008F033F" w:rsidRDefault="008F033F" w:rsidP="006D6C2E">
      <w:pPr>
        <w:spacing w:line="276" w:lineRule="auto"/>
        <w:ind w:firstLine="560"/>
        <w:contextualSpacing/>
        <w:jc w:val="center"/>
        <w:rPr>
          <w:rFonts w:ascii="黑体" w:eastAsia="黑体" w:hAnsi="黑体"/>
          <w:sz w:val="28"/>
          <w:szCs w:val="28"/>
        </w:rPr>
      </w:pPr>
    </w:p>
    <w:p w:rsidR="008F033F" w:rsidRDefault="008F033F" w:rsidP="006D6C2E">
      <w:pPr>
        <w:spacing w:line="520" w:lineRule="exact"/>
        <w:ind w:firstLine="880"/>
        <w:contextualSpacing/>
        <w:rPr>
          <w:rFonts w:ascii="黑体" w:eastAsia="黑体" w:hAnsi="黑体"/>
          <w:color w:val="000000" w:themeColor="text1"/>
          <w:sz w:val="44"/>
          <w:szCs w:val="44"/>
        </w:rPr>
        <w:sectPr w:rsidR="008F033F" w:rsidSect="00462D22">
          <w:footerReference w:type="default" r:id="rId9"/>
          <w:pgSz w:w="11906" w:h="16838"/>
          <w:pgMar w:top="1440" w:right="1559" w:bottom="1588" w:left="1797" w:header="851" w:footer="850" w:gutter="0"/>
          <w:pgNumType w:start="1"/>
          <w:cols w:space="425"/>
          <w:docGrid w:type="linesAndChars" w:linePitch="312"/>
        </w:sectPr>
      </w:pPr>
    </w:p>
    <w:p w:rsidR="008F033F" w:rsidRDefault="007B101F" w:rsidP="006D6C2E">
      <w:pPr>
        <w:snapToGrid w:val="0"/>
        <w:spacing w:line="360" w:lineRule="auto"/>
        <w:ind w:firstLine="723"/>
        <w:jc w:val="center"/>
        <w:rPr>
          <w:rFonts w:ascii="黑体" w:eastAsia="黑体" w:hAnsi="黑体"/>
          <w:b/>
          <w:sz w:val="36"/>
          <w:szCs w:val="36"/>
        </w:rPr>
      </w:pPr>
      <w:r>
        <w:rPr>
          <w:rFonts w:ascii="黑体" w:eastAsia="黑体" w:hAnsi="黑体" w:hint="eastAsia"/>
          <w:b/>
          <w:sz w:val="36"/>
          <w:szCs w:val="36"/>
        </w:rPr>
        <w:lastRenderedPageBreak/>
        <w:t>山西省职工工艺美术学院</w:t>
      </w:r>
    </w:p>
    <w:p w:rsidR="008F033F" w:rsidRDefault="007B101F" w:rsidP="006D6C2E">
      <w:pPr>
        <w:snapToGrid w:val="0"/>
        <w:spacing w:line="360" w:lineRule="auto"/>
        <w:ind w:firstLine="723"/>
        <w:jc w:val="center"/>
        <w:rPr>
          <w:rFonts w:ascii="黑体" w:eastAsia="黑体" w:hAnsi="黑体"/>
          <w:b/>
          <w:sz w:val="36"/>
          <w:szCs w:val="36"/>
        </w:rPr>
      </w:pPr>
      <w:r>
        <w:rPr>
          <w:rFonts w:ascii="黑体" w:eastAsia="黑体" w:hAnsi="黑体" w:hint="eastAsia"/>
          <w:b/>
          <w:sz w:val="36"/>
          <w:szCs w:val="36"/>
        </w:rPr>
        <w:t>工商行政管理实务专业人才培养方案</w:t>
      </w:r>
    </w:p>
    <w:p w:rsidR="008F033F" w:rsidRDefault="008F033F" w:rsidP="006D6C2E">
      <w:pPr>
        <w:snapToGrid w:val="0"/>
        <w:spacing w:line="360" w:lineRule="auto"/>
        <w:ind w:firstLine="602"/>
        <w:jc w:val="center"/>
        <w:rPr>
          <w:rFonts w:ascii="黑体" w:eastAsia="黑体" w:hAnsi="黑体"/>
          <w:b/>
          <w:sz w:val="30"/>
          <w:szCs w:val="30"/>
        </w:rPr>
      </w:pPr>
    </w:p>
    <w:p w:rsidR="008F033F" w:rsidRDefault="007B101F" w:rsidP="006D6C2E">
      <w:pPr>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一、专业名称及代码</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专业名称：工商行政管理事务</w:t>
      </w:r>
    </w:p>
    <w:p w:rsidR="008F033F" w:rsidRDefault="007B101F" w:rsidP="006D6C2E">
      <w:pPr>
        <w:snapToGrid w:val="0"/>
        <w:spacing w:line="560" w:lineRule="exact"/>
        <w:ind w:firstLineChars="200" w:firstLine="640"/>
        <w:rPr>
          <w:rFonts w:ascii="仿宋" w:eastAsia="仿宋" w:hAnsi="仿宋" w:cs="仿宋"/>
          <w:color w:val="0000FF"/>
          <w:sz w:val="32"/>
          <w:szCs w:val="32"/>
        </w:rPr>
      </w:pPr>
      <w:r>
        <w:rPr>
          <w:rFonts w:ascii="仿宋" w:eastAsia="仿宋" w:hAnsi="仿宋" w:cs="仿宋" w:hint="eastAsia"/>
          <w:sz w:val="32"/>
          <w:szCs w:val="32"/>
        </w:rPr>
        <w:t>专业代码：790204</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培养层次：中专</w:t>
      </w:r>
    </w:p>
    <w:p w:rsidR="008F033F" w:rsidRPr="00462D22" w:rsidRDefault="007B101F" w:rsidP="006D6C2E">
      <w:pPr>
        <w:numPr>
          <w:ilvl w:val="0"/>
          <w:numId w:val="1"/>
        </w:numPr>
        <w:snapToGrid w:val="0"/>
        <w:spacing w:line="560" w:lineRule="exact"/>
        <w:ind w:firstLineChars="200" w:firstLine="643"/>
        <w:rPr>
          <w:rFonts w:ascii="仿宋" w:eastAsia="仿宋" w:hAnsi="仿宋" w:cs="仿宋"/>
          <w:b/>
          <w:sz w:val="32"/>
          <w:szCs w:val="32"/>
        </w:rPr>
      </w:pPr>
      <w:r w:rsidRPr="00462D22">
        <w:rPr>
          <w:rFonts w:ascii="仿宋" w:eastAsia="仿宋" w:hAnsi="仿宋" w:cs="仿宋" w:hint="eastAsia"/>
          <w:b/>
          <w:sz w:val="32"/>
          <w:szCs w:val="32"/>
        </w:rPr>
        <w:t>入学要求</w:t>
      </w:r>
    </w:p>
    <w:p w:rsidR="008F033F" w:rsidRDefault="007B101F" w:rsidP="006D6C2E">
      <w:pPr>
        <w:snapToGrid w:val="0"/>
        <w:spacing w:line="56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入学要求为高中毕业或具有同等学力的省内企业职工</w:t>
      </w:r>
    </w:p>
    <w:p w:rsidR="008F033F" w:rsidRPr="00462D22" w:rsidRDefault="007B101F" w:rsidP="006D6C2E">
      <w:pPr>
        <w:numPr>
          <w:ilvl w:val="0"/>
          <w:numId w:val="1"/>
        </w:numPr>
        <w:snapToGrid w:val="0"/>
        <w:spacing w:line="560" w:lineRule="exact"/>
        <w:ind w:firstLineChars="200" w:firstLine="643"/>
        <w:rPr>
          <w:rFonts w:ascii="仿宋" w:eastAsia="仿宋" w:hAnsi="仿宋" w:cs="仿宋"/>
          <w:b/>
          <w:sz w:val="32"/>
          <w:szCs w:val="32"/>
        </w:rPr>
      </w:pPr>
      <w:r w:rsidRPr="00462D22">
        <w:rPr>
          <w:rFonts w:ascii="仿宋" w:eastAsia="仿宋" w:hAnsi="仿宋" w:cs="仿宋" w:hint="eastAsia"/>
          <w:b/>
          <w:sz w:val="32"/>
          <w:szCs w:val="32"/>
        </w:rPr>
        <w:t>修业年限</w:t>
      </w:r>
    </w:p>
    <w:p w:rsidR="008F033F" w:rsidRDefault="007B101F" w:rsidP="006D6C2E">
      <w:pPr>
        <w:snapToGrid w:val="0"/>
        <w:spacing w:line="560" w:lineRule="exact"/>
        <w:ind w:firstLine="640"/>
        <w:rPr>
          <w:rFonts w:ascii="仿宋" w:eastAsia="仿宋" w:hAnsi="仿宋" w:cs="仿宋"/>
          <w:sz w:val="32"/>
          <w:szCs w:val="32"/>
        </w:rPr>
      </w:pPr>
      <w:r>
        <w:rPr>
          <w:rFonts w:ascii="仿宋" w:eastAsia="仿宋" w:hAnsi="仿宋" w:cs="仿宋" w:hint="eastAsia"/>
          <w:sz w:val="32"/>
          <w:szCs w:val="32"/>
        </w:rPr>
        <w:t>修业年限是1年，非全日制学习形式，根据学生灵活学习需求安排学习时间。</w:t>
      </w:r>
    </w:p>
    <w:p w:rsidR="008F033F" w:rsidRPr="00462D22" w:rsidRDefault="007B101F" w:rsidP="006D6C2E">
      <w:pPr>
        <w:snapToGrid w:val="0"/>
        <w:spacing w:line="560" w:lineRule="exact"/>
        <w:ind w:firstLineChars="200" w:firstLine="643"/>
        <w:rPr>
          <w:rFonts w:ascii="仿宋" w:eastAsia="仿宋" w:hAnsi="仿宋" w:cs="仿宋"/>
          <w:b/>
          <w:sz w:val="32"/>
          <w:szCs w:val="32"/>
        </w:rPr>
      </w:pPr>
      <w:bookmarkStart w:id="0" w:name="OLE_LINK3"/>
      <w:bookmarkStart w:id="1" w:name="OLE_LINK4"/>
      <w:r w:rsidRPr="00462D22">
        <w:rPr>
          <w:rFonts w:ascii="仿宋" w:eastAsia="仿宋" w:hAnsi="仿宋" w:cs="仿宋" w:hint="eastAsia"/>
          <w:b/>
          <w:sz w:val="32"/>
          <w:szCs w:val="32"/>
        </w:rPr>
        <w:t>四、职业面向</w:t>
      </w:r>
    </w:p>
    <w:bookmarkEnd w:id="0"/>
    <w:bookmarkEnd w:id="1"/>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培养掌握工商行政管理基本理论，具备实际操作能力，毕业后能在工商行政管理部门和中小企业单位从事市场监管、行政管理的基础性工作，从事行政管理、宣传策划、人事管理、文秘等岗位。</w:t>
      </w:r>
    </w:p>
    <w:p w:rsidR="008F033F" w:rsidRPr="00462D22" w:rsidRDefault="007B101F" w:rsidP="006D6C2E">
      <w:pPr>
        <w:snapToGrid w:val="0"/>
        <w:spacing w:line="560" w:lineRule="exact"/>
        <w:ind w:firstLineChars="200" w:firstLine="643"/>
        <w:rPr>
          <w:rFonts w:ascii="仿宋" w:eastAsia="仿宋" w:hAnsi="仿宋" w:cs="仿宋"/>
          <w:b/>
          <w:sz w:val="32"/>
          <w:szCs w:val="32"/>
        </w:rPr>
      </w:pPr>
      <w:r w:rsidRPr="00462D22">
        <w:rPr>
          <w:rFonts w:ascii="仿宋" w:eastAsia="仿宋" w:hAnsi="仿宋" w:cs="仿宋" w:hint="eastAsia"/>
          <w:b/>
          <w:sz w:val="32"/>
          <w:szCs w:val="32"/>
        </w:rPr>
        <w:t>五、培养目标与培养规格</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（一）培养目标</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培养目标是以习近平新时代中国特色社会主义思想为指导，全面贯彻落实习近平总书记关于职业教育工作的系列重要论述重要指示精神，全面贯彻党的教育方针，以立德树人为根本任务，坚持面向市场、服务发展的办学方向，健全德技并修、工学结合育人机制，坚持德智体美劳“五育”</w:t>
      </w:r>
      <w:r>
        <w:rPr>
          <w:rFonts w:ascii="仿宋" w:eastAsia="仿宋" w:hAnsi="仿宋" w:cs="仿宋" w:hint="eastAsia"/>
          <w:sz w:val="32"/>
          <w:szCs w:val="32"/>
        </w:rPr>
        <w:lastRenderedPageBreak/>
        <w:t>并举，突出职业教育的特点，引导本专业学生能深刻领会习近平新时代中国特色社会主义思想的基本观点、核心内涵和实践要求；</w:t>
      </w:r>
      <w:r>
        <w:rPr>
          <w:rFonts w:ascii="仿宋" w:eastAsia="仿宋" w:hAnsi="仿宋" w:cs="仿宋" w:hint="eastAsia"/>
          <w:kern w:val="0"/>
          <w:sz w:val="32"/>
          <w:szCs w:val="32"/>
        </w:rPr>
        <w:t>熟练掌握本专业方向基础理论和基本知识，并善于创造性地运用到实际工作中去；</w:t>
      </w:r>
      <w:r>
        <w:rPr>
          <w:rFonts w:ascii="仿宋" w:eastAsia="仿宋" w:hAnsi="仿宋" w:cs="仿宋" w:hint="eastAsia"/>
          <w:sz w:val="32"/>
          <w:szCs w:val="32"/>
        </w:rPr>
        <w:t>主要学习行政学基本知识、公共政策分析、公文写作和办公自动化等方面的基本训练，具备实际操作能力，毕业后能在行政管理、宣传策划、人事管理、文秘等岗位上就业并胜任工作。</w:t>
      </w:r>
    </w:p>
    <w:p w:rsidR="008F033F" w:rsidRPr="002E0CD1" w:rsidRDefault="007B101F" w:rsidP="006D6C2E">
      <w:pPr>
        <w:snapToGrid w:val="0"/>
        <w:spacing w:line="560" w:lineRule="exact"/>
        <w:ind w:firstLineChars="200" w:firstLine="640"/>
        <w:rPr>
          <w:rFonts w:ascii="仿宋" w:eastAsia="仿宋" w:hAnsi="仿宋" w:cs="仿宋"/>
          <w:sz w:val="32"/>
          <w:szCs w:val="32"/>
        </w:rPr>
      </w:pPr>
      <w:r w:rsidRPr="002E0CD1">
        <w:rPr>
          <w:rFonts w:ascii="仿宋" w:eastAsia="仿宋" w:hAnsi="仿宋" w:cs="仿宋" w:hint="eastAsia"/>
          <w:sz w:val="32"/>
          <w:szCs w:val="32"/>
        </w:rPr>
        <w:t>（二）培养规格</w:t>
      </w:r>
    </w:p>
    <w:p w:rsidR="008F033F" w:rsidRPr="002E0CD1" w:rsidRDefault="007B101F" w:rsidP="006D6C2E">
      <w:pPr>
        <w:snapToGrid w:val="0"/>
        <w:spacing w:line="560" w:lineRule="exact"/>
        <w:ind w:firstLineChars="200" w:firstLine="640"/>
        <w:rPr>
          <w:rFonts w:ascii="仿宋" w:eastAsia="仿宋" w:hAnsi="仿宋" w:cs="仿宋"/>
          <w:sz w:val="32"/>
          <w:szCs w:val="32"/>
        </w:rPr>
      </w:pPr>
      <w:r w:rsidRPr="002E0CD1">
        <w:rPr>
          <w:rFonts w:ascii="仿宋" w:eastAsia="仿宋" w:hAnsi="仿宋" w:cs="仿宋" w:hint="eastAsia"/>
          <w:sz w:val="32"/>
          <w:szCs w:val="32"/>
        </w:rPr>
        <w:t>1.素养要求</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（1）坚决拥护中国共产党领导和我国社会主义制度，在习近平新时代中国特色社会主义思想指引下，践行社会主义核心价值观，具有深厚的爱国情感和中华民族自豪感；</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（2）崇尚宪法、遵法守纪、崇德向善、诚实守信、尊重生命、热爱劳动，履行道德准则和行为规范，具有社会责任感和社会参与意识；</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（3）具有质量意识、环保意识、安全意识、信息素养、工匠精神、创新思维；</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（4）勇于奋斗、乐观向上，具有自我管理能力、职业生涯规划的意识，有较强的集体意识和团队合作精神；</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（5）具有健康的体魄、心理和健全的人格，掌握基本运动知识和一两项运动技能，养成良好的健身与卫生习惯，良好的行为习惯；</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（6）具有勇于创新、吃苦耐劳、积极进取、敬业爱岗的工作态度和乐于奉献的精神，立志做德才兼备的技能人才。</w:t>
      </w:r>
    </w:p>
    <w:p w:rsidR="008F033F" w:rsidRPr="002E0CD1" w:rsidRDefault="007B101F" w:rsidP="006D6C2E">
      <w:pPr>
        <w:snapToGrid w:val="0"/>
        <w:spacing w:line="560" w:lineRule="exact"/>
        <w:ind w:firstLineChars="200" w:firstLine="640"/>
        <w:rPr>
          <w:rFonts w:ascii="仿宋" w:eastAsia="仿宋" w:hAnsi="仿宋" w:cs="仿宋"/>
          <w:sz w:val="32"/>
          <w:szCs w:val="32"/>
        </w:rPr>
      </w:pPr>
      <w:r w:rsidRPr="002E0CD1">
        <w:rPr>
          <w:rFonts w:ascii="仿宋" w:eastAsia="仿宋" w:hAnsi="仿宋" w:cs="仿宋" w:hint="eastAsia"/>
          <w:sz w:val="32"/>
          <w:szCs w:val="32"/>
        </w:rPr>
        <w:lastRenderedPageBreak/>
        <w:t>2.业务素质要求</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（1）具有WORD、EXCEL、POWERPOINT等初步运用计算机处理工作领域内的信息和网络搜索与传输能力、口头表达和沟通能力；</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（2）掌握企业常用文书写作能力；</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（3）掌握待人接物的基本礼仪知识与语言运用知识；</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（4）本专业学生主要学习工商行政管理的基本理论，学习微电子技术、计算机技术和信息处理技术的基本知识，具备实际操作能力；</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（5）掌握本专业所必需的政策和法规，具备在工商行政管理部门和企事业单位从事市场监管、行政执法、企业管理和相关业务工作的基本能力；</w:t>
      </w:r>
    </w:p>
    <w:p w:rsidR="008F033F" w:rsidRPr="002E0CD1" w:rsidRDefault="007B101F" w:rsidP="006D6C2E">
      <w:pPr>
        <w:snapToGrid w:val="0"/>
        <w:spacing w:line="560" w:lineRule="exact"/>
        <w:ind w:firstLineChars="200" w:firstLine="640"/>
        <w:rPr>
          <w:rFonts w:ascii="仿宋" w:eastAsia="仿宋" w:hAnsi="仿宋" w:cs="仿宋"/>
          <w:sz w:val="32"/>
          <w:szCs w:val="32"/>
        </w:rPr>
      </w:pPr>
      <w:r w:rsidRPr="002E0CD1">
        <w:rPr>
          <w:rFonts w:ascii="仿宋" w:eastAsia="仿宋" w:hAnsi="仿宋" w:cs="仿宋" w:hint="eastAsia"/>
          <w:sz w:val="32"/>
          <w:szCs w:val="32"/>
        </w:rPr>
        <w:t>3.能力要求</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（1）具备初步掌握工商行政管理的基本理论、法律法规和政策的能力；</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（2）能较系统掌握市场监管、行政执法和企业管理的实践技能；</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了解国内外工商行政管理的最新动态和发展趋势；</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（4）具备良好的思想品德、职业道德和综合素质；</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（5）具有较强的沟通、协调、组织和管理能力。</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（6）具有较强的计算机操作应用、处理维护能力。</w:t>
      </w:r>
    </w:p>
    <w:p w:rsidR="008F033F" w:rsidRDefault="007B101F" w:rsidP="006D6C2E">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六、课程设置及要求</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本专业课程设置分为公共基础课程、专业技能课程和综合实践。</w:t>
      </w:r>
    </w:p>
    <w:p w:rsidR="008F033F" w:rsidRPr="00F62B9F" w:rsidRDefault="007B101F" w:rsidP="006D6C2E">
      <w:pPr>
        <w:snapToGrid w:val="0"/>
        <w:spacing w:line="560" w:lineRule="exact"/>
        <w:ind w:firstLine="640"/>
        <w:rPr>
          <w:rFonts w:ascii="仿宋" w:eastAsia="仿宋" w:hAnsi="仿宋" w:cs="仿宋"/>
          <w:sz w:val="32"/>
          <w:szCs w:val="32"/>
        </w:rPr>
      </w:pPr>
      <w:r w:rsidRPr="00F62B9F">
        <w:rPr>
          <w:rFonts w:ascii="仿宋" w:eastAsia="仿宋" w:hAnsi="仿宋" w:cs="仿宋" w:hint="eastAsia"/>
          <w:sz w:val="32"/>
          <w:szCs w:val="32"/>
        </w:rPr>
        <w:lastRenderedPageBreak/>
        <w:t>（一）公共基础课程</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1、德育（80学时） </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能够理解全面依法治国的总目标，了解我国新时代加强公民道德建设、践行职业道德的主要内容及其重要意义；能够掌握加强职业道德修养的主要方法，初步具备依法维权和有序参与公共事务的能力；学会用具体问题具体分析等方法，自觉弘扬和践行社会主义核心价值观，为形成正确的世界观、人生观和价值观奠定基础。</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2、语文（80学时）</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通过本课程学习，使学生掌握日常生活和职业岗位需要的现代文阅读能力、写作能力、口语交际能力，具有初步的文学作品欣赏能力和浅易文言文 阅读能力。</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3、日常礼仪与口才训练（60学时）</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通过本课程的学习，使学生了解礼仪的基本原则，掌握礼仪的基本礼节，以及礼仪的基本要求。并掌握口才技巧以及口才技巧的基本要求。</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4、职业道德与职业指导（60学时）</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通过本课程的学习，使学生了解社会主义职业道德的基本规范和将来所从事职业的具体规范。掌握职业道德理论知识，养成良好的职业行为习惯。</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5、习近平新时代特色社会主义思想概论（80学时）</w:t>
      </w:r>
    </w:p>
    <w:p w:rsidR="008F033F" w:rsidRDefault="007B101F" w:rsidP="006D6C2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通过本课程的学习，帮助其形成正确的世界观、人生观、价值观，让学生能够正确认识中华民族近代以来从站起来到富起来再到强起来的发展进程；明确中国特色社会主义制度</w:t>
      </w:r>
      <w:r>
        <w:rPr>
          <w:rFonts w:ascii="仿宋" w:eastAsia="仿宋" w:hAnsi="仿宋" w:cs="仿宋" w:hint="eastAsia"/>
          <w:sz w:val="32"/>
          <w:szCs w:val="32"/>
        </w:rPr>
        <w:lastRenderedPageBreak/>
        <w:t>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p w:rsidR="008F033F" w:rsidRPr="00F62B9F" w:rsidRDefault="007B101F" w:rsidP="006D6C2E">
      <w:pPr>
        <w:snapToGrid w:val="0"/>
        <w:spacing w:line="560" w:lineRule="exact"/>
        <w:ind w:firstLineChars="100" w:firstLine="320"/>
        <w:rPr>
          <w:rFonts w:ascii="仿宋" w:eastAsia="仿宋" w:hAnsi="仿宋" w:cs="仿宋"/>
          <w:sz w:val="32"/>
          <w:szCs w:val="32"/>
        </w:rPr>
      </w:pPr>
      <w:r w:rsidRPr="00F62B9F">
        <w:rPr>
          <w:rFonts w:ascii="仿宋" w:eastAsia="仿宋" w:hAnsi="仿宋" w:cs="仿宋" w:hint="eastAsia"/>
          <w:sz w:val="32"/>
          <w:szCs w:val="32"/>
        </w:rPr>
        <w:t>（二）专业技能课程</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6、计算机基础与应用（80学时）</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通过本课程学习，使学生具备计算机操作和应用的基本技能，全面系统地掌握计算机的基础知识和基本应用技能。</w:t>
      </w:r>
    </w:p>
    <w:p w:rsidR="008F033F" w:rsidRDefault="007B101F" w:rsidP="006D6C2E">
      <w:pPr>
        <w:numPr>
          <w:ilvl w:val="0"/>
          <w:numId w:val="2"/>
        </w:numPr>
        <w:snapToGrid w:val="0"/>
        <w:spacing w:line="560" w:lineRule="exact"/>
        <w:ind w:firstLine="640"/>
        <w:jc w:val="left"/>
        <w:rPr>
          <w:rFonts w:ascii="仿宋" w:eastAsia="仿宋" w:hAnsi="仿宋" w:cs="仿宋"/>
          <w:sz w:val="32"/>
          <w:szCs w:val="32"/>
        </w:rPr>
      </w:pPr>
      <w:r>
        <w:rPr>
          <w:rFonts w:ascii="仿宋" w:eastAsia="仿宋" w:hAnsi="仿宋" w:cs="仿宋" w:hint="eastAsia"/>
          <w:sz w:val="32"/>
          <w:szCs w:val="32"/>
        </w:rPr>
        <w:t>行政管理学（96学时）</w:t>
      </w:r>
    </w:p>
    <w:p w:rsidR="008F033F" w:rsidRDefault="007B101F" w:rsidP="006D6C2E">
      <w:pPr>
        <w:pStyle w:val="a0"/>
        <w:spacing w:line="560" w:lineRule="exact"/>
        <w:ind w:firstLine="640"/>
        <w:rPr>
          <w:rFonts w:ascii="仿宋" w:eastAsia="仿宋" w:hAnsi="仿宋" w:cs="仿宋"/>
          <w:bCs/>
          <w:sz w:val="32"/>
          <w:szCs w:val="32"/>
        </w:rPr>
      </w:pPr>
      <w:r>
        <w:rPr>
          <w:rFonts w:ascii="仿宋" w:eastAsia="仿宋" w:hAnsi="仿宋" w:cs="仿宋" w:hint="eastAsia"/>
          <w:bCs/>
          <w:sz w:val="32"/>
          <w:szCs w:val="32"/>
        </w:rPr>
        <w:t>通过本课程的教学，使学生了解使学生认识公共行政管理的规律性，以及推动这些活动科学化、法制化、规范化、合理化、效率化和现代化进程的行政理论与行政方法。</w:t>
      </w:r>
    </w:p>
    <w:p w:rsidR="008F033F" w:rsidRPr="00F62B9F" w:rsidRDefault="007B101F" w:rsidP="006D6C2E">
      <w:pPr>
        <w:pStyle w:val="a0"/>
        <w:spacing w:line="560" w:lineRule="exact"/>
        <w:ind w:left="480" w:firstLineChars="0" w:firstLine="0"/>
        <w:rPr>
          <w:rFonts w:ascii="仿宋" w:eastAsia="仿宋" w:hAnsi="仿宋" w:cs="仿宋"/>
          <w:sz w:val="32"/>
          <w:szCs w:val="32"/>
        </w:rPr>
      </w:pPr>
      <w:r w:rsidRPr="00F62B9F">
        <w:rPr>
          <w:rFonts w:ascii="仿宋" w:eastAsia="仿宋" w:hAnsi="仿宋" w:cs="仿宋" w:hint="eastAsia"/>
          <w:sz w:val="32"/>
          <w:szCs w:val="32"/>
        </w:rPr>
        <w:t>8、社会学（96学时）</w:t>
      </w:r>
    </w:p>
    <w:p w:rsidR="008F033F" w:rsidRDefault="007B101F" w:rsidP="006D6C2E">
      <w:pPr>
        <w:pStyle w:val="1"/>
        <w:keepNext w:val="0"/>
        <w:spacing w:before="0" w:after="0" w:line="560" w:lineRule="exact"/>
        <w:ind w:firstLineChars="200" w:firstLine="640"/>
        <w:jc w:val="left"/>
        <w:rPr>
          <w:rFonts w:ascii="仿宋" w:eastAsia="仿宋" w:hAnsi="仿宋" w:cs="仿宋"/>
          <w:b w:val="0"/>
          <w:bCs w:val="0"/>
          <w:sz w:val="32"/>
          <w:szCs w:val="32"/>
        </w:rPr>
      </w:pPr>
      <w:r>
        <w:rPr>
          <w:rFonts w:ascii="仿宋" w:eastAsia="仿宋" w:hAnsi="仿宋" w:cs="仿宋" w:hint="eastAsia"/>
          <w:b w:val="0"/>
          <w:bCs w:val="0"/>
          <w:sz w:val="32"/>
          <w:szCs w:val="32"/>
        </w:rPr>
        <w:t>通过本课程的学习，使学生比较系统和准确地掌握社会学的基本原理和制度实务。</w:t>
      </w:r>
    </w:p>
    <w:p w:rsidR="008F033F" w:rsidRPr="00F62B9F" w:rsidRDefault="007B101F" w:rsidP="006D6C2E">
      <w:pPr>
        <w:pStyle w:val="1"/>
        <w:keepNext w:val="0"/>
        <w:spacing w:before="0" w:after="0" w:line="560" w:lineRule="exact"/>
        <w:ind w:firstLineChars="200" w:firstLine="640"/>
        <w:jc w:val="left"/>
        <w:rPr>
          <w:rFonts w:ascii="仿宋" w:eastAsia="仿宋" w:hAnsi="仿宋" w:cs="仿宋"/>
          <w:b w:val="0"/>
          <w:sz w:val="32"/>
          <w:szCs w:val="32"/>
        </w:rPr>
      </w:pPr>
      <w:r w:rsidRPr="00F62B9F">
        <w:rPr>
          <w:rFonts w:ascii="仿宋" w:eastAsia="仿宋" w:hAnsi="仿宋" w:cs="仿宋" w:hint="eastAsia"/>
          <w:b w:val="0"/>
          <w:sz w:val="32"/>
          <w:szCs w:val="32"/>
        </w:rPr>
        <w:t>9、人力资源开发与管理（96学时）</w:t>
      </w:r>
    </w:p>
    <w:p w:rsidR="008F033F" w:rsidRDefault="007B101F" w:rsidP="006D6C2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通过本课程的学习，培养学生系统地学习人力资源领域的根本知识，了解人力资源的现状和开展趋势，掌握人力资源开发与管理的根本理论和方法。</w:t>
      </w:r>
    </w:p>
    <w:p w:rsidR="008F033F" w:rsidRPr="00F62B9F" w:rsidRDefault="007B101F" w:rsidP="006D6C2E">
      <w:pPr>
        <w:pStyle w:val="1"/>
        <w:keepNext w:val="0"/>
        <w:spacing w:before="0" w:after="0" w:line="560" w:lineRule="exact"/>
        <w:ind w:firstLineChars="200" w:firstLine="640"/>
        <w:jc w:val="left"/>
        <w:rPr>
          <w:rFonts w:ascii="仿宋" w:eastAsia="仿宋" w:hAnsi="仿宋" w:cs="仿宋"/>
          <w:b w:val="0"/>
          <w:sz w:val="32"/>
          <w:szCs w:val="32"/>
        </w:rPr>
      </w:pPr>
      <w:r w:rsidRPr="00F62B9F">
        <w:rPr>
          <w:rFonts w:ascii="仿宋" w:eastAsia="仿宋" w:hAnsi="仿宋" w:cs="仿宋" w:hint="eastAsia"/>
          <w:b w:val="0"/>
          <w:sz w:val="32"/>
          <w:szCs w:val="32"/>
        </w:rPr>
        <w:t>10、公共政策分析（80学时）</w:t>
      </w:r>
    </w:p>
    <w:p w:rsidR="008F033F" w:rsidRDefault="007B101F" w:rsidP="006D6C2E">
      <w:pPr>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本课程通过对政策过程的理论教育与案例分析、学习，指导学生运用马克思主义的世界观和方法论去认识和分析政策问题，做到科学决策。该课程对于公共管理专业、工商行</w:t>
      </w:r>
      <w:r>
        <w:rPr>
          <w:rFonts w:ascii="仿宋" w:eastAsia="仿宋" w:hAnsi="仿宋" w:cs="仿宋" w:hint="eastAsia"/>
          <w:bCs/>
          <w:sz w:val="32"/>
          <w:szCs w:val="32"/>
        </w:rPr>
        <w:lastRenderedPageBreak/>
        <w:t xml:space="preserve">政管理专业人才培养具有举足轻重的作用。 </w:t>
      </w:r>
    </w:p>
    <w:p w:rsidR="008F033F" w:rsidRPr="00F62B9F" w:rsidRDefault="007B101F" w:rsidP="006D6C2E">
      <w:pPr>
        <w:pStyle w:val="1"/>
        <w:keepNext w:val="0"/>
        <w:spacing w:before="0" w:after="0" w:line="560" w:lineRule="exact"/>
        <w:ind w:firstLineChars="200" w:firstLine="640"/>
        <w:jc w:val="left"/>
        <w:rPr>
          <w:rFonts w:ascii="仿宋" w:eastAsia="仿宋" w:hAnsi="仿宋" w:cs="仿宋"/>
          <w:b w:val="0"/>
          <w:sz w:val="32"/>
          <w:szCs w:val="32"/>
        </w:rPr>
      </w:pPr>
      <w:r w:rsidRPr="00F62B9F">
        <w:rPr>
          <w:rFonts w:ascii="仿宋" w:eastAsia="仿宋" w:hAnsi="仿宋" w:cs="仿宋" w:hint="eastAsia"/>
          <w:b w:val="0"/>
          <w:sz w:val="32"/>
          <w:szCs w:val="32"/>
        </w:rPr>
        <w:t>11、组织行为学（96学时）</w:t>
      </w:r>
    </w:p>
    <w:p w:rsidR="008F033F" w:rsidRDefault="007B101F" w:rsidP="006D6C2E">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通过本课程的学习，使学生能够系统掌握组织行为学的基本理论和知识体系，能够运用其分析组织活动中存在的心理现象和行为,培养学生良好的心理素质和人际关系协调能力，提高组织的管理效能。</w:t>
      </w:r>
    </w:p>
    <w:p w:rsidR="008F033F" w:rsidRPr="00F62B9F" w:rsidRDefault="007B101F" w:rsidP="006D6C2E">
      <w:pPr>
        <w:snapToGrid w:val="0"/>
        <w:spacing w:line="560" w:lineRule="exact"/>
        <w:ind w:firstLineChars="100" w:firstLine="321"/>
        <w:rPr>
          <w:rFonts w:ascii="仿宋" w:eastAsia="仿宋" w:hAnsi="仿宋" w:cs="仿宋"/>
          <w:sz w:val="32"/>
          <w:szCs w:val="32"/>
        </w:rPr>
      </w:pPr>
      <w:r>
        <w:rPr>
          <w:rFonts w:ascii="仿宋" w:eastAsia="仿宋" w:hAnsi="仿宋" w:cs="仿宋" w:hint="eastAsia"/>
          <w:b/>
          <w:sz w:val="32"/>
          <w:szCs w:val="32"/>
        </w:rPr>
        <w:t xml:space="preserve">　</w:t>
      </w:r>
      <w:r w:rsidRPr="00F62B9F">
        <w:rPr>
          <w:rFonts w:ascii="仿宋" w:eastAsia="仿宋" w:hAnsi="仿宋" w:cs="仿宋" w:hint="eastAsia"/>
          <w:sz w:val="32"/>
          <w:szCs w:val="32"/>
        </w:rPr>
        <w:t>（三）综合实践</w:t>
      </w:r>
    </w:p>
    <w:p w:rsidR="008F033F" w:rsidRDefault="007B101F" w:rsidP="006D6C2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为提升实训质量，提高学生实践动手能力，根据企业岗位需求和学生理论课程学习情况，在第2学期安排学生进行综合实践，将课堂所学的理论知识转化为生产操作技能。</w:t>
      </w:r>
    </w:p>
    <w:p w:rsidR="008F033F" w:rsidRDefault="007B101F" w:rsidP="006D6C2E">
      <w:pPr>
        <w:pStyle w:val="a0"/>
        <w:spacing w:line="560" w:lineRule="exact"/>
        <w:ind w:firstLineChars="0" w:firstLine="0"/>
        <w:rPr>
          <w:rFonts w:ascii="仿宋" w:eastAsia="仿宋" w:hAnsi="仿宋" w:cs="仿宋"/>
          <w:b/>
          <w:sz w:val="32"/>
          <w:szCs w:val="32"/>
        </w:rPr>
      </w:pPr>
      <w:r>
        <w:rPr>
          <w:rFonts w:ascii="仿宋" w:eastAsia="仿宋" w:hAnsi="仿宋" w:cs="仿宋" w:hint="eastAsia"/>
          <w:b/>
          <w:sz w:val="32"/>
          <w:szCs w:val="32"/>
        </w:rPr>
        <w:t xml:space="preserve">　　七、教学进程总体安排</w:t>
      </w:r>
    </w:p>
    <w:p w:rsidR="008F033F" w:rsidRDefault="007B101F" w:rsidP="006D6C2E">
      <w:pPr>
        <w:pStyle w:val="a0"/>
        <w:spacing w:line="560" w:lineRule="exact"/>
        <w:ind w:firstLineChars="0" w:firstLine="0"/>
        <w:rPr>
          <w:rFonts w:ascii="仿宋" w:eastAsia="仿宋" w:hAnsi="仿宋" w:cs="仿宋"/>
          <w:sz w:val="32"/>
          <w:szCs w:val="32"/>
        </w:rPr>
      </w:pPr>
      <w:r>
        <w:rPr>
          <w:rFonts w:ascii="仿宋" w:eastAsia="仿宋" w:hAnsi="仿宋" w:cs="仿宋" w:hint="eastAsia"/>
          <w:sz w:val="32"/>
          <w:szCs w:val="32"/>
        </w:rPr>
        <w:t xml:space="preserve">　　本专业总学时数1024学时，每学期安排20周教学活动，其中：线下教学学时数238学时，占总学时23%；线上教学学时数390学时,占总学时38%；实践学时数276学时，占总学时27%（包括综合实践120学时，占总学时12%；实践课276学时，占总学时27%）。</w:t>
      </w: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6D6C2E" w:rsidRDefault="006D6C2E" w:rsidP="006D6C2E">
      <w:pPr>
        <w:snapToGrid w:val="0"/>
        <w:ind w:firstLine="562"/>
        <w:jc w:val="center"/>
        <w:rPr>
          <w:rFonts w:asciiTheme="minorEastAsia" w:hAnsiTheme="minorEastAsia"/>
          <w:b/>
          <w:sz w:val="28"/>
          <w:szCs w:val="28"/>
        </w:rPr>
      </w:pPr>
    </w:p>
    <w:p w:rsidR="008F033F" w:rsidRDefault="007B101F" w:rsidP="00775A1F">
      <w:pPr>
        <w:snapToGrid w:val="0"/>
        <w:jc w:val="center"/>
        <w:rPr>
          <w:rFonts w:asciiTheme="minorEastAsia" w:hAnsiTheme="minorEastAsia"/>
          <w:b/>
          <w:sz w:val="28"/>
          <w:szCs w:val="28"/>
        </w:rPr>
      </w:pPr>
      <w:r>
        <w:rPr>
          <w:rFonts w:asciiTheme="minorEastAsia" w:hAnsiTheme="minorEastAsia" w:hint="eastAsia"/>
          <w:b/>
          <w:sz w:val="28"/>
          <w:szCs w:val="28"/>
        </w:rPr>
        <w:lastRenderedPageBreak/>
        <w:t>工商行政管理事务专业教学进程安排表</w:t>
      </w:r>
    </w:p>
    <w:tbl>
      <w:tblPr>
        <w:tblpPr w:leftFromText="180" w:rightFromText="180" w:vertAnchor="text" w:horzAnchor="page" w:tblpXSpec="center" w:tblpY="463"/>
        <w:tblOverlap w:val="never"/>
        <w:tblW w:w="8958" w:type="dxa"/>
        <w:jc w:val="center"/>
        <w:tblLayout w:type="fixed"/>
        <w:tblLook w:val="04A0"/>
      </w:tblPr>
      <w:tblGrid>
        <w:gridCol w:w="608"/>
        <w:gridCol w:w="713"/>
        <w:gridCol w:w="1542"/>
        <w:gridCol w:w="992"/>
        <w:gridCol w:w="813"/>
        <w:gridCol w:w="1155"/>
        <w:gridCol w:w="840"/>
        <w:gridCol w:w="780"/>
        <w:gridCol w:w="675"/>
        <w:gridCol w:w="840"/>
      </w:tblGrid>
      <w:tr w:rsidR="008F033F" w:rsidTr="00775A1F">
        <w:trPr>
          <w:trHeight w:hRule="exact" w:val="397"/>
          <w:jc w:val="center"/>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56533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课程类别</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202C0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课程序号</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课程名称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Pr="00202C08" w:rsidRDefault="007B101F" w:rsidP="00202C08">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学时</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Pr="00202C08" w:rsidRDefault="007B101F" w:rsidP="00202C08">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学时分配</w:t>
            </w: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Pr="00202C08" w:rsidRDefault="007B101F" w:rsidP="00202C08">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学期分配</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6C2E" w:rsidRDefault="007B101F" w:rsidP="00202C08">
            <w:pPr>
              <w:widowControl/>
              <w:textAlignment w:val="center"/>
              <w:rPr>
                <w:rFonts w:ascii="宋体" w:eastAsia="宋体" w:hAnsi="宋体" w:cs="宋体"/>
                <w:kern w:val="0"/>
                <w:sz w:val="20"/>
                <w:szCs w:val="20"/>
              </w:rPr>
            </w:pPr>
            <w:r>
              <w:rPr>
                <w:rFonts w:ascii="宋体" w:eastAsia="宋体" w:hAnsi="宋体" w:cs="宋体" w:hint="eastAsia"/>
                <w:kern w:val="0"/>
                <w:sz w:val="20"/>
                <w:szCs w:val="20"/>
              </w:rPr>
              <w:t>考核</w:t>
            </w:r>
          </w:p>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kern w:val="0"/>
                <w:sz w:val="20"/>
                <w:szCs w:val="20"/>
              </w:rPr>
              <w:t>方式</w:t>
            </w:r>
          </w:p>
        </w:tc>
      </w:tr>
      <w:tr w:rsidR="008F033F" w:rsidTr="00202C08">
        <w:trPr>
          <w:trHeight w:val="310"/>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Pr="00202C08" w:rsidRDefault="008F033F" w:rsidP="00202C08">
            <w:pPr>
              <w:widowControl/>
              <w:jc w:val="center"/>
              <w:textAlignment w:val="center"/>
              <w:rPr>
                <w:rFonts w:ascii="宋体" w:eastAsia="宋体" w:hAnsi="宋体" w:cs="宋体"/>
                <w:kern w:val="0"/>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Pr="00202C08" w:rsidRDefault="007B101F" w:rsidP="00202C08">
            <w:pPr>
              <w:widowControl/>
              <w:jc w:val="center"/>
              <w:textAlignment w:val="center"/>
              <w:rPr>
                <w:rFonts w:ascii="宋体" w:eastAsia="宋体" w:hAnsi="宋体" w:cs="宋体"/>
                <w:kern w:val="0"/>
                <w:sz w:val="20"/>
                <w:szCs w:val="20"/>
              </w:rPr>
            </w:pPr>
            <w:r w:rsidRPr="00202C08">
              <w:rPr>
                <w:rFonts w:ascii="宋体" w:eastAsia="宋体" w:hAnsi="宋体" w:cs="宋体" w:hint="eastAsia"/>
                <w:kern w:val="0"/>
                <w:sz w:val="20"/>
                <w:szCs w:val="20"/>
              </w:rPr>
              <w:t>集中面授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202C08" w:rsidRDefault="007B101F" w:rsidP="00202C08">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远程学习</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C08" w:rsidRDefault="007B101F" w:rsidP="00202C08">
            <w:pPr>
              <w:widowControl/>
              <w:jc w:val="center"/>
              <w:textAlignment w:val="center"/>
              <w:rPr>
                <w:rFonts w:ascii="宋体" w:eastAsia="宋体" w:hAnsi="宋体" w:cs="宋体" w:hint="eastAsia"/>
                <w:kern w:val="0"/>
                <w:sz w:val="20"/>
                <w:szCs w:val="20"/>
              </w:rPr>
            </w:pPr>
            <w:r w:rsidRPr="00202C08">
              <w:rPr>
                <w:rFonts w:ascii="宋体" w:eastAsia="宋体" w:hAnsi="宋体" w:cs="宋体" w:hint="eastAsia"/>
                <w:kern w:val="0"/>
                <w:sz w:val="20"/>
                <w:szCs w:val="20"/>
              </w:rPr>
              <w:t>实验</w:t>
            </w:r>
          </w:p>
          <w:p w:rsidR="008F033F" w:rsidRPr="00202C08" w:rsidRDefault="007B101F" w:rsidP="00202C08">
            <w:pPr>
              <w:widowControl/>
              <w:jc w:val="center"/>
              <w:textAlignment w:val="center"/>
              <w:rPr>
                <w:rFonts w:ascii="宋体" w:eastAsia="宋体" w:hAnsi="宋体" w:cs="宋体"/>
                <w:kern w:val="0"/>
                <w:sz w:val="20"/>
                <w:szCs w:val="20"/>
              </w:rPr>
            </w:pPr>
            <w:r w:rsidRPr="00202C08">
              <w:rPr>
                <w:rFonts w:ascii="宋体" w:eastAsia="宋体" w:hAnsi="宋体" w:cs="宋体" w:hint="eastAsia"/>
                <w:kern w:val="0"/>
                <w:sz w:val="20"/>
                <w:szCs w:val="20"/>
              </w:rPr>
              <w:t>实训</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202C08" w:rsidRDefault="007B101F" w:rsidP="00202C08">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第一学期</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202C08" w:rsidRDefault="007B101F" w:rsidP="00202C08">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第二学期</w:t>
            </w: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r>
      <w:tr w:rsidR="008F033F" w:rsidTr="00775A1F">
        <w:trPr>
          <w:trHeight w:hRule="exact" w:val="397"/>
          <w:jc w:val="center"/>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公共基础课</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775A1F">
            <w:pPr>
              <w:widowControl/>
              <w:ind w:firstLine="400"/>
              <w:textAlignment w:val="center"/>
              <w:rPr>
                <w:rFonts w:ascii="宋体" w:eastAsia="宋体" w:hAnsi="宋体" w:cs="宋体"/>
                <w:sz w:val="20"/>
                <w:szCs w:val="20"/>
              </w:rPr>
            </w:pPr>
            <w:r>
              <w:rPr>
                <w:rFonts w:ascii="宋体" w:eastAsia="宋体" w:hAnsi="宋体" w:cs="宋体" w:hint="eastAsia"/>
                <w:kern w:val="0"/>
                <w:sz w:val="20"/>
                <w:szCs w:val="20"/>
              </w:rPr>
              <w:t>语文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kern w:val="0"/>
                <w:sz w:val="20"/>
                <w:szCs w:val="20"/>
              </w:rPr>
              <w:t>闭卷</w:t>
            </w:r>
          </w:p>
        </w:tc>
      </w:tr>
      <w:tr w:rsidR="008F033F" w:rsidTr="00775A1F">
        <w:trPr>
          <w:trHeight w:hRule="exact" w:val="397"/>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20"/>
              <w:textAlignment w:val="center"/>
              <w:rPr>
                <w:rFonts w:ascii="宋体" w:eastAsia="宋体" w:hAnsi="宋体" w:cs="宋体"/>
                <w:sz w:val="22"/>
              </w:rPr>
            </w:pPr>
            <w:r>
              <w:rPr>
                <w:rFonts w:ascii="宋体" w:eastAsia="宋体" w:hAnsi="宋体" w:cs="宋体" w:hint="eastAsia"/>
                <w:kern w:val="0"/>
                <w:sz w:val="22"/>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775A1F">
            <w:pPr>
              <w:widowControl/>
              <w:ind w:firstLine="400"/>
              <w:textAlignment w:val="center"/>
              <w:rPr>
                <w:rFonts w:ascii="宋体" w:eastAsia="宋体" w:hAnsi="宋体" w:cs="宋体"/>
                <w:sz w:val="20"/>
                <w:szCs w:val="20"/>
              </w:rPr>
            </w:pPr>
            <w:r>
              <w:rPr>
                <w:rFonts w:ascii="宋体" w:eastAsia="宋体" w:hAnsi="宋体" w:cs="宋体" w:hint="eastAsia"/>
                <w:kern w:val="0"/>
                <w:sz w:val="20"/>
                <w:szCs w:val="20"/>
              </w:rPr>
              <w:t>德育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6D6C2E">
        <w:trPr>
          <w:trHeight w:val="702"/>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3</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775A1F">
            <w:pPr>
              <w:widowControl/>
              <w:jc w:val="left"/>
              <w:textAlignment w:val="center"/>
              <w:rPr>
                <w:rFonts w:ascii="宋体" w:eastAsia="宋体" w:hAnsi="宋体" w:cs="宋体"/>
                <w:sz w:val="20"/>
                <w:szCs w:val="20"/>
              </w:rPr>
            </w:pPr>
            <w:r>
              <w:rPr>
                <w:rFonts w:ascii="宋体" w:hAnsi="宋体" w:cs="宋体" w:hint="eastAsia"/>
                <w:color w:val="000000"/>
                <w:kern w:val="0"/>
                <w:sz w:val="20"/>
                <w:szCs w:val="20"/>
              </w:rPr>
              <w:t>习近平新时代特色社会主义思想概论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6D6C2E">
        <w:trPr>
          <w:trHeight w:val="610"/>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20"/>
              <w:textAlignment w:val="center"/>
              <w:rPr>
                <w:rFonts w:ascii="宋体" w:eastAsia="宋体" w:hAnsi="宋体" w:cs="宋体"/>
                <w:sz w:val="22"/>
              </w:rPr>
            </w:pPr>
            <w:r>
              <w:rPr>
                <w:rFonts w:ascii="宋体" w:eastAsia="宋体" w:hAnsi="宋体" w:cs="宋体" w:hint="eastAsia"/>
                <w:kern w:val="0"/>
                <w:sz w:val="22"/>
              </w:rPr>
              <w:t>4</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775A1F" w:rsidRDefault="007B101F" w:rsidP="00775A1F">
            <w:pPr>
              <w:widowControl/>
              <w:jc w:val="left"/>
              <w:textAlignment w:val="center"/>
              <w:rPr>
                <w:rFonts w:ascii="宋体" w:hAnsi="宋体" w:cs="宋体"/>
                <w:color w:val="000000"/>
                <w:kern w:val="0"/>
                <w:sz w:val="20"/>
                <w:szCs w:val="20"/>
              </w:rPr>
            </w:pPr>
            <w:r w:rsidRPr="00775A1F">
              <w:rPr>
                <w:rFonts w:ascii="宋体" w:hAnsi="宋体" w:cs="宋体" w:hint="eastAsia"/>
                <w:color w:val="000000"/>
                <w:kern w:val="0"/>
                <w:sz w:val="20"/>
                <w:szCs w:val="20"/>
              </w:rPr>
              <w:t>日常礼仪与口才训练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60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24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widowControl/>
              <w:ind w:firstLine="400"/>
              <w:jc w:val="center"/>
              <w:textAlignment w:val="center"/>
              <w:rPr>
                <w:rFonts w:ascii="宋体" w:eastAsia="宋体" w:hAnsi="宋体" w:cs="宋体"/>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ind w:firstLineChars="50" w:firstLine="100"/>
              <w:rPr>
                <w:rFonts w:ascii="宋体" w:eastAsia="宋体" w:hAnsi="宋体" w:cs="宋体"/>
                <w:sz w:val="20"/>
                <w:szCs w:val="20"/>
              </w:rPr>
            </w:pPr>
            <w:r>
              <w:rPr>
                <w:rFonts w:ascii="宋体" w:eastAsia="宋体" w:hAnsi="宋体" w:cs="宋体" w:hint="eastAsia"/>
                <w:kern w:val="0"/>
                <w:sz w:val="20"/>
                <w:szCs w:val="20"/>
              </w:rPr>
              <w:t>60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6D6C2E">
        <w:trPr>
          <w:trHeight w:val="610"/>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20"/>
              <w:textAlignment w:val="center"/>
              <w:rPr>
                <w:rFonts w:ascii="宋体" w:eastAsia="宋体" w:hAnsi="宋体" w:cs="宋体"/>
                <w:sz w:val="22"/>
              </w:rPr>
            </w:pPr>
            <w:r>
              <w:rPr>
                <w:rFonts w:ascii="宋体" w:eastAsia="宋体" w:hAnsi="宋体" w:cs="宋体" w:hint="eastAsia"/>
                <w:kern w:val="0"/>
                <w:sz w:val="22"/>
              </w:rPr>
              <w:t>5</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775A1F" w:rsidRDefault="007B101F" w:rsidP="00775A1F">
            <w:pPr>
              <w:widowControl/>
              <w:jc w:val="left"/>
              <w:textAlignment w:val="center"/>
              <w:rPr>
                <w:rFonts w:ascii="宋体" w:hAnsi="宋体" w:cs="宋体"/>
                <w:color w:val="000000"/>
                <w:kern w:val="0"/>
                <w:sz w:val="20"/>
                <w:szCs w:val="20"/>
              </w:rPr>
            </w:pPr>
            <w:r w:rsidRPr="00775A1F">
              <w:rPr>
                <w:rFonts w:ascii="宋体" w:hAnsi="宋体" w:cs="宋体" w:hint="eastAsia"/>
                <w:color w:val="000000"/>
                <w:kern w:val="0"/>
                <w:sz w:val="20"/>
                <w:szCs w:val="20"/>
              </w:rPr>
              <w:t>职业道德与职业指导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60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24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60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6D6C2E">
        <w:trPr>
          <w:trHeight w:val="610"/>
          <w:jc w:val="center"/>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专业技能课</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6</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775A1F" w:rsidRDefault="007B101F" w:rsidP="00775A1F">
            <w:pPr>
              <w:widowControl/>
              <w:jc w:val="left"/>
              <w:textAlignment w:val="center"/>
              <w:rPr>
                <w:rFonts w:ascii="宋体" w:hAnsi="宋体" w:cs="宋体"/>
                <w:color w:val="000000"/>
                <w:kern w:val="0"/>
                <w:sz w:val="20"/>
                <w:szCs w:val="20"/>
              </w:rPr>
            </w:pPr>
            <w:r w:rsidRPr="00775A1F">
              <w:rPr>
                <w:rFonts w:ascii="宋体" w:hAnsi="宋体" w:cs="宋体" w:hint="eastAsia"/>
                <w:color w:val="000000"/>
                <w:kern w:val="0"/>
                <w:sz w:val="20"/>
                <w:szCs w:val="20"/>
              </w:rPr>
              <w:t>计算机基础与应用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30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30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6D6C2E">
        <w:trPr>
          <w:trHeight w:val="610"/>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20"/>
              <w:textAlignment w:val="center"/>
              <w:rPr>
                <w:rFonts w:ascii="宋体" w:eastAsia="宋体" w:hAnsi="宋体" w:cs="宋体"/>
                <w:sz w:val="22"/>
              </w:rPr>
            </w:pPr>
            <w:r>
              <w:rPr>
                <w:rFonts w:ascii="宋体" w:eastAsia="宋体" w:hAnsi="宋体" w:cs="宋体" w:hint="eastAsia"/>
                <w:kern w:val="0"/>
                <w:sz w:val="22"/>
              </w:rPr>
              <w:t>7</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775A1F" w:rsidRDefault="007B101F" w:rsidP="00775A1F">
            <w:pPr>
              <w:widowControl/>
              <w:jc w:val="left"/>
              <w:textAlignment w:val="center"/>
              <w:rPr>
                <w:rFonts w:ascii="宋体" w:hAnsi="宋体" w:cs="宋体"/>
                <w:color w:val="000000"/>
                <w:kern w:val="0"/>
                <w:sz w:val="20"/>
                <w:szCs w:val="20"/>
              </w:rPr>
            </w:pPr>
            <w:r w:rsidRPr="00775A1F">
              <w:rPr>
                <w:rFonts w:ascii="宋体" w:hAnsi="宋体" w:cs="宋体" w:hint="eastAsia"/>
                <w:color w:val="000000"/>
                <w:kern w:val="0"/>
                <w:sz w:val="20"/>
                <w:szCs w:val="20"/>
              </w:rPr>
              <w:t>公共政策分析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20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80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775A1F">
        <w:trPr>
          <w:trHeight w:hRule="exact" w:val="397"/>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8</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775A1F" w:rsidRDefault="007B101F" w:rsidP="00775A1F">
            <w:pPr>
              <w:widowControl/>
              <w:jc w:val="left"/>
              <w:textAlignment w:val="center"/>
              <w:rPr>
                <w:rFonts w:ascii="宋体" w:hAnsi="宋体" w:cs="宋体"/>
                <w:color w:val="000000"/>
                <w:kern w:val="0"/>
                <w:sz w:val="20"/>
                <w:szCs w:val="20"/>
              </w:rPr>
            </w:pPr>
            <w:r w:rsidRPr="00775A1F">
              <w:rPr>
                <w:rFonts w:ascii="宋体" w:hAnsi="宋体" w:cs="宋体" w:hint="eastAsia"/>
                <w:color w:val="000000"/>
                <w:kern w:val="0"/>
                <w:sz w:val="20"/>
                <w:szCs w:val="20"/>
              </w:rPr>
              <w:t>行政管理学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96</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32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widowControl/>
              <w:ind w:firstLine="400"/>
              <w:jc w:val="center"/>
              <w:textAlignment w:val="center"/>
              <w:rPr>
                <w:rFonts w:ascii="宋体" w:eastAsia="宋体" w:hAnsi="宋体" w:cs="宋体"/>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6D6C2E" w:rsidP="006D6C2E">
            <w:pPr>
              <w:widowControl/>
              <w:ind w:leftChars="50" w:left="205" w:hangingChars="50" w:hanging="100"/>
              <w:textAlignment w:val="center"/>
              <w:rPr>
                <w:rFonts w:ascii="宋体" w:eastAsia="宋体" w:hAnsi="宋体" w:cs="宋体"/>
                <w:sz w:val="20"/>
                <w:szCs w:val="20"/>
              </w:rPr>
            </w:pPr>
            <w:r>
              <w:rPr>
                <w:rFonts w:ascii="宋体" w:eastAsia="宋体" w:hAnsi="宋体" w:cs="宋体" w:hint="eastAsia"/>
                <w:kern w:val="0"/>
                <w:sz w:val="20"/>
                <w:szCs w:val="20"/>
              </w:rPr>
              <w:t xml:space="preserve"> </w:t>
            </w:r>
            <w:r w:rsidR="007B101F">
              <w:rPr>
                <w:rFonts w:ascii="宋体" w:eastAsia="宋体" w:hAnsi="宋体" w:cs="宋体" w:hint="eastAsia"/>
                <w:kern w:val="0"/>
                <w:sz w:val="20"/>
                <w:szCs w:val="20"/>
              </w:rPr>
              <w:t>96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775A1F">
        <w:trPr>
          <w:trHeight w:hRule="exact" w:val="397"/>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20"/>
              <w:textAlignment w:val="center"/>
              <w:rPr>
                <w:rFonts w:ascii="宋体" w:eastAsia="宋体" w:hAnsi="宋体" w:cs="宋体"/>
                <w:sz w:val="22"/>
              </w:rPr>
            </w:pPr>
            <w:r>
              <w:rPr>
                <w:rFonts w:ascii="宋体" w:eastAsia="宋体" w:hAnsi="宋体" w:cs="宋体" w:hint="eastAsia"/>
                <w:kern w:val="0"/>
                <w:sz w:val="22"/>
              </w:rPr>
              <w:t>9</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775A1F" w:rsidRDefault="007B101F" w:rsidP="00775A1F">
            <w:pPr>
              <w:widowControl/>
              <w:jc w:val="left"/>
              <w:textAlignment w:val="center"/>
              <w:rPr>
                <w:rFonts w:ascii="宋体" w:hAnsi="宋体" w:cs="宋体"/>
                <w:color w:val="000000"/>
                <w:kern w:val="0"/>
                <w:sz w:val="20"/>
                <w:szCs w:val="20"/>
              </w:rPr>
            </w:pPr>
            <w:r w:rsidRPr="00775A1F">
              <w:rPr>
                <w:rFonts w:ascii="宋体" w:hAnsi="宋体" w:cs="宋体" w:hint="eastAsia"/>
                <w:color w:val="000000"/>
                <w:kern w:val="0"/>
                <w:sz w:val="20"/>
                <w:szCs w:val="20"/>
              </w:rPr>
              <w:t>社会学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96</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32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96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widowControl/>
              <w:ind w:firstLine="400"/>
              <w:jc w:val="center"/>
              <w:textAlignment w:val="center"/>
              <w:rPr>
                <w:rFonts w:ascii="宋体" w:eastAsia="宋体" w:hAnsi="宋体" w:cs="宋体"/>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775A1F">
        <w:trPr>
          <w:trHeight w:hRule="exact" w:val="397"/>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10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775A1F" w:rsidRDefault="007B101F" w:rsidP="00775A1F">
            <w:pPr>
              <w:widowControl/>
              <w:jc w:val="left"/>
              <w:textAlignment w:val="center"/>
              <w:rPr>
                <w:rFonts w:ascii="宋体" w:hAnsi="宋体" w:cs="宋体"/>
                <w:color w:val="000000"/>
                <w:kern w:val="0"/>
                <w:sz w:val="20"/>
                <w:szCs w:val="20"/>
              </w:rPr>
            </w:pPr>
            <w:r w:rsidRPr="00775A1F">
              <w:rPr>
                <w:rFonts w:ascii="宋体" w:hAnsi="宋体" w:cs="宋体" w:hint="eastAsia"/>
                <w:color w:val="000000"/>
                <w:kern w:val="0"/>
                <w:sz w:val="20"/>
                <w:szCs w:val="20"/>
              </w:rPr>
              <w:t>组织行为学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96</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32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96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widowControl/>
              <w:ind w:firstLine="400"/>
              <w:jc w:val="center"/>
              <w:textAlignment w:val="center"/>
              <w:rPr>
                <w:rFonts w:ascii="宋体" w:eastAsia="宋体" w:hAnsi="宋体" w:cs="宋体"/>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6D6C2E">
        <w:trPr>
          <w:trHeight w:val="471"/>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8F033F" w:rsidP="006D6C2E">
            <w:pPr>
              <w:ind w:firstLine="400"/>
              <w:jc w:val="center"/>
              <w:rPr>
                <w:rFonts w:ascii="宋体" w:eastAsia="宋体" w:hAnsi="宋体" w:cs="宋体"/>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44DD2">
            <w:pPr>
              <w:widowControl/>
              <w:ind w:firstLineChars="100" w:firstLine="220"/>
              <w:textAlignment w:val="center"/>
              <w:rPr>
                <w:rFonts w:ascii="宋体" w:eastAsia="宋体" w:hAnsi="宋体" w:cs="宋体"/>
                <w:sz w:val="22"/>
              </w:rPr>
            </w:pPr>
            <w:r>
              <w:rPr>
                <w:rFonts w:ascii="宋体" w:eastAsia="宋体" w:hAnsi="宋体" w:cs="宋体" w:hint="eastAsia"/>
                <w:kern w:val="0"/>
                <w:sz w:val="22"/>
              </w:rPr>
              <w:t>11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Pr="00775A1F" w:rsidRDefault="007B101F" w:rsidP="00775A1F">
            <w:pPr>
              <w:widowControl/>
              <w:jc w:val="left"/>
              <w:textAlignment w:val="center"/>
              <w:rPr>
                <w:rFonts w:ascii="宋体" w:hAnsi="宋体" w:cs="宋体"/>
                <w:color w:val="000000"/>
                <w:kern w:val="0"/>
                <w:sz w:val="20"/>
                <w:szCs w:val="20"/>
              </w:rPr>
            </w:pPr>
            <w:r w:rsidRPr="00775A1F">
              <w:rPr>
                <w:rFonts w:ascii="宋体" w:hAnsi="宋体" w:cs="宋体" w:hint="eastAsia"/>
                <w:color w:val="000000"/>
                <w:kern w:val="0"/>
                <w:sz w:val="20"/>
                <w:szCs w:val="20"/>
              </w:rPr>
              <w:t>人力资源开发与管理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96</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32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96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202C08">
            <w:pPr>
              <w:widowControl/>
              <w:textAlignment w:val="center"/>
              <w:rPr>
                <w:rFonts w:ascii="宋体" w:eastAsia="宋体" w:hAnsi="宋体" w:cs="宋体"/>
                <w:sz w:val="20"/>
                <w:szCs w:val="20"/>
              </w:rPr>
            </w:pPr>
            <w:r>
              <w:rPr>
                <w:rFonts w:ascii="宋体" w:eastAsia="宋体" w:hAnsi="宋体" w:cs="宋体" w:hint="eastAsia"/>
                <w:sz w:val="20"/>
                <w:szCs w:val="20"/>
              </w:rPr>
              <w:t>闭卷</w:t>
            </w:r>
          </w:p>
        </w:tc>
      </w:tr>
      <w:tr w:rsidR="008F033F" w:rsidTr="00775A1F">
        <w:trPr>
          <w:trHeight w:hRule="exact" w:val="510"/>
          <w:jc w:val="center"/>
        </w:trPr>
        <w:tc>
          <w:tcPr>
            <w:tcW w:w="28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综合实践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DC75C3">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120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120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widowControl/>
              <w:ind w:firstLine="400"/>
              <w:jc w:val="center"/>
              <w:textAlignment w:val="center"/>
              <w:rPr>
                <w:rFonts w:ascii="宋体" w:eastAsia="宋体" w:hAnsi="宋体" w:cs="宋体"/>
                <w:sz w:val="20"/>
                <w:szCs w:val="20"/>
              </w:rPr>
            </w:pPr>
          </w:p>
        </w:tc>
      </w:tr>
      <w:tr w:rsidR="008F033F" w:rsidTr="00775A1F">
        <w:trPr>
          <w:trHeight w:hRule="exact" w:val="510"/>
          <w:jc w:val="center"/>
        </w:trPr>
        <w:tc>
          <w:tcPr>
            <w:tcW w:w="28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总  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100" w:firstLine="200"/>
              <w:textAlignment w:val="center"/>
              <w:rPr>
                <w:rFonts w:ascii="宋体" w:eastAsia="宋体" w:hAnsi="宋体" w:cs="宋体"/>
                <w:sz w:val="20"/>
                <w:szCs w:val="20"/>
              </w:rPr>
            </w:pPr>
            <w:r>
              <w:rPr>
                <w:rFonts w:ascii="宋体" w:eastAsia="宋体" w:hAnsi="宋体" w:cs="宋体" w:hint="eastAsia"/>
                <w:kern w:val="0"/>
                <w:sz w:val="20"/>
                <w:szCs w:val="20"/>
              </w:rPr>
              <w:t>1024</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238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400"/>
              <w:jc w:val="center"/>
              <w:textAlignment w:val="center"/>
              <w:rPr>
                <w:rFonts w:ascii="宋体" w:eastAsia="宋体" w:hAnsi="宋体" w:cs="宋体"/>
                <w:sz w:val="20"/>
                <w:szCs w:val="20"/>
              </w:rPr>
            </w:pPr>
            <w:r>
              <w:rPr>
                <w:rFonts w:ascii="宋体" w:eastAsia="宋体" w:hAnsi="宋体" w:cs="宋体" w:hint="eastAsia"/>
                <w:kern w:val="0"/>
                <w:sz w:val="20"/>
                <w:szCs w:val="20"/>
              </w:rPr>
              <w:t>390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276</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512</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7B101F" w:rsidP="006D6C2E">
            <w:pPr>
              <w:widowControl/>
              <w:ind w:firstLineChars="50" w:firstLine="100"/>
              <w:textAlignment w:val="center"/>
              <w:rPr>
                <w:rFonts w:ascii="宋体" w:eastAsia="宋体" w:hAnsi="宋体" w:cs="宋体"/>
                <w:sz w:val="20"/>
                <w:szCs w:val="20"/>
              </w:rPr>
            </w:pPr>
            <w:r>
              <w:rPr>
                <w:rFonts w:ascii="宋体" w:eastAsia="宋体" w:hAnsi="宋体" w:cs="宋体" w:hint="eastAsia"/>
                <w:kern w:val="0"/>
                <w:sz w:val="20"/>
                <w:szCs w:val="20"/>
              </w:rPr>
              <w:t>512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3F" w:rsidRDefault="008F033F" w:rsidP="006D6C2E">
            <w:pPr>
              <w:ind w:firstLine="400"/>
              <w:jc w:val="center"/>
              <w:rPr>
                <w:rFonts w:ascii="宋体" w:eastAsia="宋体" w:hAnsi="宋体" w:cs="宋体"/>
                <w:sz w:val="20"/>
                <w:szCs w:val="20"/>
              </w:rPr>
            </w:pPr>
          </w:p>
        </w:tc>
      </w:tr>
    </w:tbl>
    <w:p w:rsidR="008F033F" w:rsidRDefault="008F033F" w:rsidP="006D6C2E">
      <w:pPr>
        <w:pStyle w:val="a0"/>
        <w:spacing w:line="560" w:lineRule="exact"/>
        <w:ind w:firstLineChars="0" w:firstLine="0"/>
        <w:rPr>
          <w:rFonts w:ascii="宋体" w:hAnsi="宋体"/>
          <w:sz w:val="28"/>
          <w:szCs w:val="28"/>
        </w:rPr>
      </w:pPr>
    </w:p>
    <w:p w:rsidR="008F033F" w:rsidRDefault="007B101F" w:rsidP="006D6C2E">
      <w:pPr>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八、教学实施保障</w:t>
      </w:r>
    </w:p>
    <w:p w:rsidR="008F033F" w:rsidRPr="00F62B9F" w:rsidRDefault="007B101F" w:rsidP="006D6C2E">
      <w:pPr>
        <w:snapToGrid w:val="0"/>
        <w:spacing w:line="560" w:lineRule="exact"/>
        <w:ind w:firstLineChars="200" w:firstLine="640"/>
        <w:rPr>
          <w:rFonts w:ascii="仿宋" w:eastAsia="仿宋" w:hAnsi="仿宋" w:cs="仿宋"/>
          <w:sz w:val="32"/>
          <w:szCs w:val="32"/>
        </w:rPr>
      </w:pPr>
      <w:r w:rsidRPr="00F62B9F">
        <w:rPr>
          <w:rFonts w:ascii="仿宋" w:eastAsia="仿宋" w:hAnsi="仿宋" w:cs="仿宋" w:hint="eastAsia"/>
          <w:sz w:val="32"/>
          <w:szCs w:val="32"/>
        </w:rPr>
        <w:t>（一）师资队伍</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适应中等职业教育发展的需要，进一步拓宽产、学结合的育人新途径，我院成立了教学指导委员会、学科建设委员会。学院教师队伍是一支具有良好师德师风，坚持“立德树人”，本着“能力本位”的职业教育理念，培养核心素养的教学思想，在教学实践中着力提高学生的职业能力和职业</w:t>
      </w:r>
      <w:r>
        <w:rPr>
          <w:rFonts w:ascii="仿宋" w:eastAsia="仿宋" w:hAnsi="仿宋" w:cs="仿宋" w:hint="eastAsia"/>
          <w:sz w:val="32"/>
          <w:szCs w:val="32"/>
        </w:rPr>
        <w:lastRenderedPageBreak/>
        <w:t>素养的教师队伍。学院现有教职工28名，其中本校教师12名，教辅人员11名、管理人员5名，另外聘教师12名。任课教师都具有相关专业大学本科及以上学历，具备本专业扎实的专业基础知识和宽广的相关学科知识，能独立熟练地从事本专业相关岗位的技术技能工作，具有独立开展教科研的能力，掌握现代化科学手段和教育信息技术。</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院对教师教学注重规范性管理，严格按照文件要求执行教学过程，监测教学质量，制定教学检查指标，对文件管理情况、办学条件、招生工作、教学运行及管理、学生支持服务等情况进行指标细化管理，对课程教学环节质量进行监测、评价，监督保证教育健康、有序、可持续发展。</w:t>
      </w:r>
    </w:p>
    <w:p w:rsidR="008F033F" w:rsidRPr="00F62B9F" w:rsidRDefault="007B101F" w:rsidP="006D6C2E">
      <w:pPr>
        <w:numPr>
          <w:ilvl w:val="0"/>
          <w:numId w:val="3"/>
        </w:numPr>
        <w:snapToGrid w:val="0"/>
        <w:spacing w:line="560" w:lineRule="exact"/>
        <w:ind w:firstLineChars="200" w:firstLine="640"/>
        <w:rPr>
          <w:rFonts w:ascii="仿宋" w:eastAsia="仿宋" w:hAnsi="仿宋" w:cs="仿宋"/>
          <w:bCs/>
          <w:sz w:val="32"/>
          <w:szCs w:val="32"/>
        </w:rPr>
      </w:pPr>
      <w:r w:rsidRPr="00F62B9F">
        <w:rPr>
          <w:rFonts w:ascii="仿宋" w:eastAsia="仿宋" w:hAnsi="仿宋" w:cs="仿宋" w:hint="eastAsia"/>
          <w:bCs/>
          <w:sz w:val="32"/>
          <w:szCs w:val="32"/>
        </w:rPr>
        <w:t>教学设施</w:t>
      </w:r>
    </w:p>
    <w:p w:rsidR="008F033F" w:rsidRDefault="007B101F" w:rsidP="006D6C2E">
      <w:pPr>
        <w:snapToGrid w:val="0"/>
        <w:spacing w:line="560" w:lineRule="exact"/>
        <w:ind w:firstLine="640"/>
        <w:rPr>
          <w:rFonts w:ascii="仿宋" w:eastAsia="仿宋" w:hAnsi="仿宋" w:cs="仿宋"/>
          <w:sz w:val="32"/>
          <w:szCs w:val="32"/>
        </w:rPr>
      </w:pPr>
      <w:r>
        <w:rPr>
          <w:rFonts w:ascii="仿宋" w:eastAsia="仿宋" w:hAnsi="仿宋" w:cs="仿宋" w:hint="eastAsia"/>
          <w:sz w:val="32"/>
          <w:szCs w:val="32"/>
        </w:rPr>
        <w:t>学院自建校以来一直使用省城联社位于尖草坪区汾泉路3号院的校区，占地80亩，建筑面积16656.06平方米，2019年对校区的水、暖、电设施和实验实训场所进行维护，学院有专业教室，实习实训室、机房和其他设施设备，争取创造更优质的办公教学环境。拥有12栋学生公寓楼、两栋教学楼、一栋综合楼，3个校内计算机类实训室，1个计算机实训场所，具备本专业教学要求。</w:t>
      </w:r>
    </w:p>
    <w:p w:rsidR="008F033F" w:rsidRPr="00F62B9F" w:rsidRDefault="007B101F" w:rsidP="006D6C2E">
      <w:pPr>
        <w:numPr>
          <w:ilvl w:val="0"/>
          <w:numId w:val="4"/>
        </w:numPr>
        <w:snapToGrid w:val="0"/>
        <w:spacing w:line="560" w:lineRule="exact"/>
        <w:ind w:firstLine="640"/>
        <w:rPr>
          <w:rFonts w:ascii="仿宋" w:eastAsia="仿宋" w:hAnsi="仿宋" w:cs="仿宋"/>
          <w:bCs/>
          <w:sz w:val="32"/>
          <w:szCs w:val="32"/>
        </w:rPr>
      </w:pPr>
      <w:r w:rsidRPr="00F62B9F">
        <w:rPr>
          <w:rFonts w:ascii="仿宋" w:eastAsia="仿宋" w:hAnsi="仿宋" w:cs="仿宋" w:hint="eastAsia"/>
          <w:bCs/>
          <w:sz w:val="32"/>
          <w:szCs w:val="32"/>
        </w:rPr>
        <w:t>教学资源</w:t>
      </w:r>
    </w:p>
    <w:p w:rsidR="008F033F" w:rsidRDefault="007B101F" w:rsidP="006D6C2E">
      <w:pPr>
        <w:pStyle w:val="a6"/>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教材选用是教育工作的重要环节,学院一直高度重视，学院的教材建设和管理工作由院校党支部牵头，教务科主要负责，按照国家教材管理的相关规定实行分级分类审核，坚持凡选必审,确保选用的教材的基本内容具备正确的思想和观</w:t>
      </w:r>
      <w:r>
        <w:rPr>
          <w:rFonts w:ascii="仿宋" w:eastAsia="仿宋" w:hAnsi="仿宋" w:cs="仿宋" w:hint="eastAsia"/>
          <w:bCs/>
          <w:sz w:val="32"/>
          <w:szCs w:val="32"/>
        </w:rPr>
        <w:lastRenderedPageBreak/>
        <w:t>点，具有科学性、系统性和先进性。从严规范教材征订、使用、评价各个环节，确保使用教材质量。近年来，学院按省教育厅要求，结合学院实际情况，按教学、办公需求适量增加数字化资源和设备。</w:t>
      </w:r>
      <w:r>
        <w:rPr>
          <w:rFonts w:ascii="仿宋" w:eastAsia="仿宋" w:hAnsi="仿宋" w:cs="仿宋" w:hint="eastAsia"/>
          <w:color w:val="000000" w:themeColor="text1"/>
          <w:sz w:val="32"/>
          <w:szCs w:val="32"/>
        </w:rPr>
        <w:t xml:space="preserve"> </w:t>
      </w:r>
    </w:p>
    <w:p w:rsidR="008F033F" w:rsidRPr="00F62B9F" w:rsidRDefault="007B101F" w:rsidP="006D6C2E">
      <w:pPr>
        <w:snapToGrid w:val="0"/>
        <w:spacing w:line="560" w:lineRule="exact"/>
        <w:ind w:firstLineChars="200" w:firstLine="640"/>
        <w:rPr>
          <w:rFonts w:ascii="仿宋" w:eastAsia="仿宋" w:hAnsi="仿宋" w:cs="仿宋"/>
          <w:sz w:val="32"/>
          <w:szCs w:val="32"/>
        </w:rPr>
      </w:pPr>
      <w:r w:rsidRPr="00F62B9F">
        <w:rPr>
          <w:rFonts w:ascii="仿宋" w:eastAsia="仿宋" w:hAnsi="仿宋" w:cs="仿宋" w:hint="eastAsia"/>
          <w:sz w:val="32"/>
          <w:szCs w:val="32"/>
        </w:rPr>
        <w:t>（四）教学方法</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教学实施主要是采用集中面授、远程学习和综合实践三结合的方式进行。 教学内容以知识性、理念性、系统性为主。教学形式以口述讲授为基础，结合研讨式、案例式、模拟式、访谈式等互动教学方法，此外还配备了远程学习平台，供学生巩固和交流。学习资源主要有以下内容：电子课件、课程学习进度安排、课程作业等。实践环节是实现专业培养目标及规格的重要阶段，是学生学习深化与升华的重要过程，是培养学生综合素质、实践能力和创新意识的重要过程，是对学生基础理论、专业知识与实践成果的全面总结，是对学生综合素质与实践能力的全面检验。</w:t>
      </w:r>
    </w:p>
    <w:p w:rsidR="008F033F" w:rsidRPr="00F62B9F" w:rsidRDefault="007B101F" w:rsidP="006D6C2E">
      <w:pPr>
        <w:snapToGrid w:val="0"/>
        <w:spacing w:line="560" w:lineRule="exact"/>
        <w:ind w:firstLineChars="200" w:firstLine="640"/>
        <w:rPr>
          <w:rFonts w:ascii="仿宋" w:eastAsia="仿宋" w:hAnsi="仿宋" w:cs="仿宋"/>
          <w:sz w:val="32"/>
          <w:szCs w:val="32"/>
        </w:rPr>
      </w:pPr>
      <w:r w:rsidRPr="00F62B9F">
        <w:rPr>
          <w:rFonts w:ascii="仿宋" w:eastAsia="仿宋" w:hAnsi="仿宋" w:cs="仿宋" w:hint="eastAsia"/>
          <w:sz w:val="32"/>
          <w:szCs w:val="32"/>
        </w:rPr>
        <w:t>（五）学业评价</w:t>
      </w:r>
    </w:p>
    <w:p w:rsidR="008F033F" w:rsidRPr="00F62B9F" w:rsidRDefault="007B101F" w:rsidP="006D6C2E">
      <w:pPr>
        <w:snapToGrid w:val="0"/>
        <w:spacing w:line="560" w:lineRule="exact"/>
        <w:ind w:firstLineChars="200" w:firstLine="640"/>
        <w:rPr>
          <w:rFonts w:ascii="仿宋" w:eastAsia="仿宋" w:hAnsi="仿宋" w:cs="仿宋"/>
          <w:bCs/>
          <w:sz w:val="32"/>
          <w:szCs w:val="32"/>
        </w:rPr>
      </w:pPr>
      <w:r w:rsidRPr="00F62B9F">
        <w:rPr>
          <w:rFonts w:ascii="仿宋" w:eastAsia="仿宋" w:hAnsi="仿宋" w:cs="仿宋" w:hint="eastAsia"/>
          <w:bCs/>
          <w:sz w:val="32"/>
          <w:szCs w:val="32"/>
        </w:rPr>
        <w:t>1.考核方式</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考核包括过程性考核、终结性考核和实践技能考核三种方式。每门课程按要求的考核形式进行考核，考核都达到合格或合格以上。</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过程性考核：对学生的学习过程进行测评，强调评价过程与教学过程的交融，以判断能力水平为主。包括考核学生的课堂教学出勤情况、平时作业完成情况等。各门课程的过程性考核根据学生参与程度和学习态度综合考评，课程</w:t>
      </w:r>
      <w:r>
        <w:rPr>
          <w:rFonts w:ascii="仿宋" w:eastAsia="仿宋" w:hAnsi="仿宋" w:cs="仿宋" w:hint="eastAsia"/>
          <w:sz w:val="32"/>
          <w:szCs w:val="32"/>
        </w:rPr>
        <w:lastRenderedPageBreak/>
        <w:t>结束后完成测评。</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（2）终结性考核：对一门课程的结业考试，主要以笔试的形式进行，以判断知识水平为主。成绩采用百分制，60分以上为合格。终结性考核每学期期末集中进行，规定课程的统考由学校统一安排。</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（3）综合实践技能考核：是对学生的实践能力和实践成果的综合测评，检验学生实践实效,考核学生的实践成果，以判断能力水平为主。实践成果考核在实践期结束后进行，由实践企业和学校进行评价。</w:t>
      </w:r>
    </w:p>
    <w:p w:rsidR="008F033F" w:rsidRDefault="007B101F" w:rsidP="006D6C2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过程性考核不合格者，一般不允许参加终结性考核；终结性考核不合格者，可在学习有效期限内安排一次补考。</w:t>
      </w:r>
    </w:p>
    <w:p w:rsidR="008F033F" w:rsidRPr="006D6C2E" w:rsidRDefault="007B101F" w:rsidP="006D6C2E">
      <w:pPr>
        <w:snapToGrid w:val="0"/>
        <w:spacing w:line="560" w:lineRule="exact"/>
        <w:ind w:firstLineChars="200" w:firstLine="640"/>
        <w:rPr>
          <w:rFonts w:ascii="仿宋" w:eastAsia="仿宋" w:hAnsi="仿宋" w:cs="仿宋"/>
          <w:sz w:val="32"/>
          <w:szCs w:val="32"/>
        </w:rPr>
      </w:pPr>
      <w:r w:rsidRPr="006D6C2E">
        <w:rPr>
          <w:rFonts w:ascii="仿宋" w:eastAsia="仿宋" w:hAnsi="仿宋" w:cs="仿宋" w:hint="eastAsia"/>
          <w:sz w:val="32"/>
          <w:szCs w:val="32"/>
        </w:rPr>
        <w:t>2.综合实践说明</w:t>
      </w:r>
    </w:p>
    <w:p w:rsidR="008F033F" w:rsidRDefault="007B101F" w:rsidP="00D44DD2">
      <w:pPr>
        <w:snapToGrid w:val="0"/>
        <w:spacing w:line="560" w:lineRule="exact"/>
        <w:ind w:right="-105" w:firstLine="640"/>
        <w:rPr>
          <w:rFonts w:ascii="仿宋" w:eastAsia="仿宋" w:hAnsi="仿宋" w:cs="仿宋"/>
          <w:sz w:val="32"/>
          <w:szCs w:val="32"/>
        </w:rPr>
      </w:pPr>
      <w:r>
        <w:rPr>
          <w:rFonts w:ascii="仿宋" w:eastAsia="仿宋" w:hAnsi="仿宋" w:cs="仿宋" w:hint="eastAsia"/>
          <w:sz w:val="32"/>
          <w:szCs w:val="32"/>
        </w:rPr>
        <w:t>学生按时完成岗位实践环节后，根据个人实践情况填写《学生综合实践表》。</w:t>
      </w:r>
    </w:p>
    <w:p w:rsidR="008F033F" w:rsidRDefault="008F033F"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hint="eastAsia"/>
          <w:b/>
          <w:bCs/>
          <w:color w:val="000000" w:themeColor="text1"/>
          <w:sz w:val="32"/>
          <w:szCs w:val="32"/>
        </w:rPr>
      </w:pPr>
    </w:p>
    <w:p w:rsidR="00202C08" w:rsidRDefault="00202C08" w:rsidP="00202C08">
      <w:pPr>
        <w:pStyle w:val="a0"/>
        <w:ind w:firstLine="400"/>
        <w:rPr>
          <w:rFonts w:hint="eastAsia"/>
        </w:rPr>
      </w:pPr>
    </w:p>
    <w:p w:rsidR="00202C08" w:rsidRDefault="00202C08" w:rsidP="00202C08">
      <w:pPr>
        <w:pStyle w:val="a0"/>
        <w:ind w:firstLine="400"/>
        <w:rPr>
          <w:rFonts w:hint="eastAsia"/>
        </w:rPr>
      </w:pPr>
    </w:p>
    <w:p w:rsidR="00202C08" w:rsidRDefault="00202C08" w:rsidP="00202C08">
      <w:pPr>
        <w:pStyle w:val="a0"/>
        <w:ind w:firstLine="400"/>
        <w:rPr>
          <w:rFonts w:hint="eastAsia"/>
        </w:rPr>
      </w:pPr>
    </w:p>
    <w:p w:rsidR="00202C08" w:rsidRPr="00202C08" w:rsidRDefault="00202C08" w:rsidP="00202C08">
      <w:pPr>
        <w:pStyle w:val="a0"/>
        <w:ind w:firstLine="400"/>
      </w:pPr>
    </w:p>
    <w:p w:rsidR="006D6C2E" w:rsidRDefault="006D6C2E" w:rsidP="006D6C2E">
      <w:pPr>
        <w:snapToGrid w:val="0"/>
        <w:ind w:firstLine="643"/>
        <w:jc w:val="center"/>
        <w:rPr>
          <w:rFonts w:ascii="仿宋" w:eastAsia="仿宋" w:hAnsi="仿宋" w:cs="仿宋"/>
          <w:b/>
          <w:bCs/>
          <w:color w:val="000000" w:themeColor="text1"/>
          <w:sz w:val="32"/>
          <w:szCs w:val="32"/>
        </w:rPr>
      </w:pPr>
    </w:p>
    <w:p w:rsidR="006D6C2E" w:rsidRDefault="006D6C2E" w:rsidP="006D6C2E">
      <w:pPr>
        <w:snapToGrid w:val="0"/>
        <w:ind w:firstLine="643"/>
        <w:jc w:val="center"/>
        <w:rPr>
          <w:rFonts w:ascii="仿宋" w:eastAsia="仿宋" w:hAnsi="仿宋" w:cs="仿宋"/>
          <w:b/>
          <w:bCs/>
          <w:color w:val="000000" w:themeColor="text1"/>
          <w:sz w:val="32"/>
          <w:szCs w:val="32"/>
        </w:rPr>
      </w:pPr>
    </w:p>
    <w:p w:rsidR="008F033F" w:rsidRDefault="007B101F" w:rsidP="006D6C2E">
      <w:pPr>
        <w:snapToGrid w:val="0"/>
        <w:ind w:firstLine="643"/>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lastRenderedPageBreak/>
        <w:t>山西省职工工艺美术学院</w:t>
      </w:r>
    </w:p>
    <w:p w:rsidR="008F033F" w:rsidRDefault="007B101F" w:rsidP="006D6C2E">
      <w:pPr>
        <w:snapToGrid w:val="0"/>
        <w:ind w:firstLine="643"/>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学生综合实践表</w:t>
      </w:r>
    </w:p>
    <w:p w:rsidR="006D6C2E" w:rsidRPr="006D6C2E" w:rsidRDefault="006D6C2E" w:rsidP="006D6C2E">
      <w:pPr>
        <w:pStyle w:val="a0"/>
        <w:ind w:firstLine="400"/>
      </w:pPr>
    </w:p>
    <w:tbl>
      <w:tblPr>
        <w:tblW w:w="876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0"/>
        <w:gridCol w:w="2421"/>
        <w:gridCol w:w="1089"/>
        <w:gridCol w:w="1727"/>
        <w:gridCol w:w="1697"/>
      </w:tblGrid>
      <w:tr w:rsidR="008F033F">
        <w:trPr>
          <w:cantSplit/>
          <w:trHeight w:hRule="exact" w:val="749"/>
        </w:trPr>
        <w:tc>
          <w:tcPr>
            <w:tcW w:w="1830" w:type="dxa"/>
            <w:vAlign w:val="center"/>
          </w:tcPr>
          <w:p w:rsidR="008F033F" w:rsidRDefault="007B101F" w:rsidP="008904FA">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姓 名</w:t>
            </w:r>
          </w:p>
        </w:tc>
        <w:tc>
          <w:tcPr>
            <w:tcW w:w="2421" w:type="dxa"/>
            <w:vAlign w:val="center"/>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c>
          <w:tcPr>
            <w:tcW w:w="1089" w:type="dxa"/>
            <w:vAlign w:val="center"/>
          </w:tcPr>
          <w:p w:rsidR="008F033F" w:rsidRDefault="007B101F" w:rsidP="008904FA">
            <w:pPr>
              <w:snapToGrid w:val="0"/>
              <w:spacing w:line="276" w:lineRule="auto"/>
              <w:ind w:firstLineChars="50" w:firstLine="1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性别</w:t>
            </w:r>
          </w:p>
        </w:tc>
        <w:tc>
          <w:tcPr>
            <w:tcW w:w="1727" w:type="dxa"/>
            <w:vAlign w:val="center"/>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c>
          <w:tcPr>
            <w:tcW w:w="1697" w:type="dxa"/>
            <w:vMerge w:val="restart"/>
            <w:vAlign w:val="center"/>
          </w:tcPr>
          <w:p w:rsidR="008F033F" w:rsidRDefault="007B101F" w:rsidP="00775A1F">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照片</w:t>
            </w:r>
          </w:p>
        </w:tc>
      </w:tr>
      <w:tr w:rsidR="008F033F">
        <w:trPr>
          <w:cantSplit/>
          <w:trHeight w:hRule="exact" w:val="741"/>
        </w:trPr>
        <w:tc>
          <w:tcPr>
            <w:tcW w:w="1830" w:type="dxa"/>
            <w:vAlign w:val="center"/>
          </w:tcPr>
          <w:p w:rsidR="008F033F" w:rsidRDefault="007B101F" w:rsidP="008904FA">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专 业</w:t>
            </w:r>
          </w:p>
        </w:tc>
        <w:tc>
          <w:tcPr>
            <w:tcW w:w="2421" w:type="dxa"/>
            <w:vAlign w:val="center"/>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c>
          <w:tcPr>
            <w:tcW w:w="1089" w:type="dxa"/>
            <w:vAlign w:val="center"/>
          </w:tcPr>
          <w:p w:rsidR="008F033F" w:rsidRDefault="007B101F" w:rsidP="008904FA">
            <w:pPr>
              <w:snapToGrid w:val="0"/>
              <w:spacing w:line="276" w:lineRule="auto"/>
              <w:ind w:firstLineChars="50" w:firstLine="1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班级</w:t>
            </w:r>
          </w:p>
        </w:tc>
        <w:tc>
          <w:tcPr>
            <w:tcW w:w="1727" w:type="dxa"/>
            <w:vAlign w:val="center"/>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c>
          <w:tcPr>
            <w:tcW w:w="1697" w:type="dxa"/>
            <w:vMerge/>
            <w:vAlign w:val="center"/>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r>
      <w:tr w:rsidR="008F033F">
        <w:trPr>
          <w:cantSplit/>
          <w:trHeight w:hRule="exact" w:val="745"/>
        </w:trPr>
        <w:tc>
          <w:tcPr>
            <w:tcW w:w="1830" w:type="dxa"/>
            <w:vAlign w:val="center"/>
          </w:tcPr>
          <w:p w:rsidR="008F033F" w:rsidRDefault="007B101F" w:rsidP="008904FA">
            <w:pPr>
              <w:snapToGrid w:val="0"/>
              <w:spacing w:line="276" w:lineRule="auto"/>
              <w:ind w:firstLineChars="50" w:firstLine="1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实践单位</w:t>
            </w:r>
          </w:p>
        </w:tc>
        <w:tc>
          <w:tcPr>
            <w:tcW w:w="5237" w:type="dxa"/>
            <w:gridSpan w:val="3"/>
            <w:vAlign w:val="center"/>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c>
          <w:tcPr>
            <w:tcW w:w="1697" w:type="dxa"/>
            <w:vMerge/>
            <w:vAlign w:val="center"/>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r>
      <w:tr w:rsidR="008F033F">
        <w:trPr>
          <w:cantSplit/>
          <w:trHeight w:hRule="exact" w:val="761"/>
        </w:trPr>
        <w:tc>
          <w:tcPr>
            <w:tcW w:w="1830" w:type="dxa"/>
            <w:vAlign w:val="center"/>
          </w:tcPr>
          <w:p w:rsidR="008F033F" w:rsidRDefault="007B101F" w:rsidP="008904FA">
            <w:pPr>
              <w:snapToGrid w:val="0"/>
              <w:spacing w:line="276" w:lineRule="auto"/>
              <w:ind w:firstLineChars="50" w:firstLine="1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实践时间</w:t>
            </w:r>
          </w:p>
        </w:tc>
        <w:tc>
          <w:tcPr>
            <w:tcW w:w="6934" w:type="dxa"/>
            <w:gridSpan w:val="4"/>
          </w:tcPr>
          <w:p w:rsidR="008F033F" w:rsidRDefault="007B101F" w:rsidP="006D6C2E">
            <w:pPr>
              <w:tabs>
                <w:tab w:val="left" w:pos="5340"/>
              </w:tabs>
              <w:snapToGrid w:val="0"/>
              <w:spacing w:line="276" w:lineRule="auto"/>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ab/>
            </w:r>
          </w:p>
        </w:tc>
      </w:tr>
      <w:tr w:rsidR="008F033F" w:rsidTr="008904FA">
        <w:trPr>
          <w:cantSplit/>
          <w:trHeight w:hRule="exact" w:val="2784"/>
        </w:trPr>
        <w:tc>
          <w:tcPr>
            <w:tcW w:w="1830" w:type="dxa"/>
            <w:vAlign w:val="center"/>
          </w:tcPr>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综合</w:t>
            </w:r>
          </w:p>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实践</w:t>
            </w:r>
          </w:p>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自我</w:t>
            </w:r>
          </w:p>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鉴定</w:t>
            </w:r>
          </w:p>
        </w:tc>
        <w:tc>
          <w:tcPr>
            <w:tcW w:w="6934" w:type="dxa"/>
            <w:gridSpan w:val="4"/>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r>
      <w:tr w:rsidR="008F033F" w:rsidTr="008904FA">
        <w:trPr>
          <w:cantSplit/>
          <w:trHeight w:hRule="exact" w:val="2432"/>
        </w:trPr>
        <w:tc>
          <w:tcPr>
            <w:tcW w:w="1830" w:type="dxa"/>
            <w:vAlign w:val="center"/>
          </w:tcPr>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实践</w:t>
            </w:r>
          </w:p>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单位</w:t>
            </w:r>
          </w:p>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意见</w:t>
            </w:r>
          </w:p>
        </w:tc>
        <w:tc>
          <w:tcPr>
            <w:tcW w:w="6934" w:type="dxa"/>
            <w:gridSpan w:val="4"/>
          </w:tcPr>
          <w:p w:rsidR="008F033F" w:rsidRDefault="008F033F" w:rsidP="006D6C2E">
            <w:pPr>
              <w:snapToGrid w:val="0"/>
              <w:spacing w:line="276" w:lineRule="auto"/>
              <w:ind w:leftChars="2250" w:left="4725" w:firstLineChars="200" w:firstLine="640"/>
              <w:rPr>
                <w:rFonts w:ascii="仿宋" w:eastAsia="仿宋" w:hAnsi="仿宋" w:cs="仿宋"/>
                <w:color w:val="000000" w:themeColor="text1"/>
                <w:sz w:val="32"/>
                <w:szCs w:val="32"/>
              </w:rPr>
            </w:pPr>
          </w:p>
          <w:p w:rsidR="008F033F" w:rsidRDefault="008F033F" w:rsidP="006D6C2E">
            <w:pPr>
              <w:snapToGrid w:val="0"/>
              <w:spacing w:line="276" w:lineRule="auto"/>
              <w:ind w:firstLine="640"/>
              <w:rPr>
                <w:rFonts w:ascii="仿宋" w:eastAsia="仿宋" w:hAnsi="仿宋" w:cs="仿宋"/>
                <w:color w:val="000000" w:themeColor="text1"/>
                <w:sz w:val="32"/>
                <w:szCs w:val="32"/>
              </w:rPr>
            </w:pPr>
          </w:p>
          <w:p w:rsidR="008F033F" w:rsidRDefault="008F033F" w:rsidP="006D6C2E">
            <w:pPr>
              <w:snapToGrid w:val="0"/>
              <w:spacing w:line="276" w:lineRule="auto"/>
              <w:ind w:leftChars="2250" w:left="4725" w:firstLineChars="200" w:firstLine="640"/>
              <w:rPr>
                <w:rFonts w:ascii="仿宋" w:eastAsia="仿宋" w:hAnsi="仿宋" w:cs="仿宋"/>
                <w:color w:val="000000" w:themeColor="text1"/>
                <w:sz w:val="32"/>
                <w:szCs w:val="32"/>
              </w:rPr>
            </w:pPr>
          </w:p>
          <w:p w:rsidR="008F033F" w:rsidRDefault="007B101F" w:rsidP="008904FA">
            <w:pPr>
              <w:snapToGrid w:val="0"/>
              <w:spacing w:line="276" w:lineRule="auto"/>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盖 章：</w:t>
            </w:r>
          </w:p>
          <w:p w:rsidR="008F033F" w:rsidRDefault="007B101F" w:rsidP="008904FA">
            <w:pPr>
              <w:snapToGrid w:val="0"/>
              <w:spacing w:line="276" w:lineRule="auto"/>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   月   日</w:t>
            </w:r>
          </w:p>
        </w:tc>
      </w:tr>
      <w:tr w:rsidR="008F033F" w:rsidTr="008904FA">
        <w:trPr>
          <w:cantSplit/>
          <w:trHeight w:hRule="exact" w:val="2235"/>
        </w:trPr>
        <w:tc>
          <w:tcPr>
            <w:tcW w:w="1830" w:type="dxa"/>
            <w:vAlign w:val="center"/>
          </w:tcPr>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学校</w:t>
            </w:r>
          </w:p>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意见</w:t>
            </w:r>
          </w:p>
        </w:tc>
        <w:tc>
          <w:tcPr>
            <w:tcW w:w="6934" w:type="dxa"/>
            <w:gridSpan w:val="4"/>
            <w:vAlign w:val="bottom"/>
          </w:tcPr>
          <w:p w:rsidR="008F033F" w:rsidRDefault="008F033F" w:rsidP="006D6C2E">
            <w:pPr>
              <w:snapToGrid w:val="0"/>
              <w:spacing w:line="276" w:lineRule="auto"/>
              <w:ind w:firstLine="640"/>
              <w:rPr>
                <w:rFonts w:ascii="仿宋" w:eastAsia="仿宋" w:hAnsi="仿宋" w:cs="仿宋"/>
                <w:color w:val="000000" w:themeColor="text1"/>
                <w:sz w:val="32"/>
                <w:szCs w:val="32"/>
              </w:rPr>
            </w:pPr>
          </w:p>
          <w:p w:rsidR="008904FA" w:rsidRDefault="008904FA" w:rsidP="008904FA">
            <w:pPr>
              <w:snapToGrid w:val="0"/>
              <w:spacing w:line="276" w:lineRule="auto"/>
              <w:rPr>
                <w:rFonts w:ascii="仿宋" w:eastAsia="仿宋" w:hAnsi="仿宋" w:cs="仿宋"/>
                <w:color w:val="000000" w:themeColor="text1"/>
                <w:sz w:val="32"/>
                <w:szCs w:val="32"/>
              </w:rPr>
            </w:pPr>
          </w:p>
          <w:p w:rsidR="008F033F" w:rsidRDefault="007B101F" w:rsidP="008904FA">
            <w:pPr>
              <w:snapToGrid w:val="0"/>
              <w:spacing w:line="276" w:lineRule="auto"/>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盖章：</w:t>
            </w:r>
          </w:p>
          <w:p w:rsidR="008F033F" w:rsidRDefault="007B101F" w:rsidP="008904FA">
            <w:pPr>
              <w:snapToGrid w:val="0"/>
              <w:spacing w:line="276" w:lineRule="auto"/>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年   月   日   </w:t>
            </w:r>
          </w:p>
        </w:tc>
      </w:tr>
      <w:tr w:rsidR="008F033F" w:rsidTr="008904FA">
        <w:trPr>
          <w:cantSplit/>
          <w:trHeight w:hRule="exact" w:val="1705"/>
        </w:trPr>
        <w:tc>
          <w:tcPr>
            <w:tcW w:w="1830" w:type="dxa"/>
            <w:vAlign w:val="center"/>
          </w:tcPr>
          <w:p w:rsidR="008F033F" w:rsidRDefault="007B101F" w:rsidP="00D619B2">
            <w:pPr>
              <w:snapToGrid w:val="0"/>
              <w:spacing w:line="276"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备注</w:t>
            </w:r>
          </w:p>
        </w:tc>
        <w:tc>
          <w:tcPr>
            <w:tcW w:w="6934" w:type="dxa"/>
            <w:gridSpan w:val="4"/>
            <w:vAlign w:val="center"/>
          </w:tcPr>
          <w:p w:rsidR="008F033F" w:rsidRDefault="008F033F" w:rsidP="006D6C2E">
            <w:pPr>
              <w:snapToGrid w:val="0"/>
              <w:spacing w:line="276" w:lineRule="auto"/>
              <w:ind w:firstLine="640"/>
              <w:jc w:val="center"/>
              <w:rPr>
                <w:rFonts w:ascii="仿宋" w:eastAsia="仿宋" w:hAnsi="仿宋" w:cs="仿宋"/>
                <w:color w:val="000000" w:themeColor="text1"/>
                <w:sz w:val="32"/>
                <w:szCs w:val="32"/>
              </w:rPr>
            </w:pPr>
          </w:p>
        </w:tc>
      </w:tr>
    </w:tbl>
    <w:p w:rsidR="008904FA" w:rsidRDefault="008904FA" w:rsidP="00D44DD2">
      <w:pPr>
        <w:snapToGrid w:val="0"/>
        <w:spacing w:line="360" w:lineRule="auto"/>
        <w:ind w:right="-105" w:firstLineChars="196" w:firstLine="627"/>
        <w:rPr>
          <w:rFonts w:ascii="仿宋" w:eastAsia="仿宋" w:hAnsi="仿宋" w:cs="仿宋"/>
          <w:sz w:val="32"/>
          <w:szCs w:val="32"/>
        </w:rPr>
      </w:pPr>
    </w:p>
    <w:p w:rsidR="008F033F" w:rsidRPr="00F62B9F" w:rsidRDefault="007B101F" w:rsidP="00D44DD2">
      <w:pPr>
        <w:snapToGrid w:val="0"/>
        <w:spacing w:line="560" w:lineRule="exact"/>
        <w:ind w:right="-105" w:firstLineChars="196" w:firstLine="627"/>
        <w:rPr>
          <w:rFonts w:ascii="仿宋" w:eastAsia="仿宋" w:hAnsi="仿宋" w:cs="仿宋"/>
          <w:sz w:val="32"/>
          <w:szCs w:val="32"/>
        </w:rPr>
      </w:pPr>
      <w:r w:rsidRPr="00F62B9F">
        <w:rPr>
          <w:rFonts w:ascii="仿宋" w:eastAsia="仿宋" w:hAnsi="仿宋" w:cs="仿宋" w:hint="eastAsia"/>
          <w:sz w:val="32"/>
          <w:szCs w:val="32"/>
        </w:rPr>
        <w:lastRenderedPageBreak/>
        <w:t>3.评价主体</w:t>
      </w:r>
    </w:p>
    <w:p w:rsidR="008F033F" w:rsidRDefault="007B101F" w:rsidP="00D44DD2">
      <w:pPr>
        <w:snapToGrid w:val="0"/>
        <w:spacing w:line="560" w:lineRule="exact"/>
        <w:ind w:right="-105" w:firstLineChars="200" w:firstLine="640"/>
        <w:rPr>
          <w:rFonts w:ascii="仿宋" w:eastAsia="仿宋" w:hAnsi="仿宋" w:cs="仿宋"/>
          <w:sz w:val="32"/>
          <w:szCs w:val="32"/>
        </w:rPr>
      </w:pPr>
      <w:r>
        <w:rPr>
          <w:rFonts w:ascii="仿宋" w:eastAsia="仿宋" w:hAnsi="仿宋" w:cs="仿宋" w:hint="eastAsia"/>
          <w:sz w:val="32"/>
          <w:szCs w:val="32"/>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等第三方权威考试的评价。 </w:t>
      </w:r>
    </w:p>
    <w:p w:rsidR="008F033F" w:rsidRPr="00F62B9F" w:rsidRDefault="007B101F" w:rsidP="008904FA">
      <w:pPr>
        <w:snapToGrid w:val="0"/>
        <w:spacing w:line="560" w:lineRule="exact"/>
        <w:ind w:firstLineChars="100" w:firstLine="320"/>
        <w:rPr>
          <w:rFonts w:ascii="仿宋" w:eastAsia="仿宋" w:hAnsi="仿宋" w:cs="仿宋"/>
          <w:sz w:val="32"/>
          <w:szCs w:val="32"/>
        </w:rPr>
      </w:pPr>
      <w:r w:rsidRPr="00F62B9F">
        <w:rPr>
          <w:rFonts w:ascii="仿宋" w:eastAsia="仿宋" w:hAnsi="仿宋" w:cs="仿宋" w:hint="eastAsia"/>
          <w:bCs/>
          <w:sz w:val="32"/>
          <w:szCs w:val="32"/>
        </w:rPr>
        <w:t>（六）加强质量管理</w:t>
      </w:r>
    </w:p>
    <w:p w:rsidR="008F033F" w:rsidRDefault="007B101F" w:rsidP="008904FA">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院积极践行社会主义核心价值观，遵循“匠心神工，求新尚美”的办学理念，弘扬职业技能与传统艺术文化精髓，建设有时代特征和学校特色的校园文化。与时俱进修订各专业人才培养方案和课程教学大纲，结合我院实际情况加强建设和完善，根据教学计划由本校教师或聘任相关教师任课。学院严格执行教育行政部门相关的招生、考试、毕业的政策和规定，严格考试纪律，严格管理学生学籍。</w:t>
      </w:r>
    </w:p>
    <w:p w:rsidR="008F033F" w:rsidRDefault="007B101F" w:rsidP="008904FA">
      <w:pPr>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九、毕业要求</w:t>
      </w:r>
    </w:p>
    <w:p w:rsidR="008F033F" w:rsidRDefault="007B101F" w:rsidP="008904FA">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1、本专业学生在一年内完成规定的课程学习，符合本专业规定的培养规格和应获得的知识、能力、素质。</w:t>
      </w:r>
    </w:p>
    <w:p w:rsidR="008F033F" w:rsidRDefault="007B101F" w:rsidP="008904FA">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2、学完教学计划规定的全部课程（包括集中实践教学环节），将平时成绩和期末考试相结合，课程期末成绩占总成绩的60%，平时成绩占总成绩的40%，经过考核，并成绩合格。</w:t>
      </w:r>
    </w:p>
    <w:p w:rsidR="008F033F" w:rsidRDefault="007B101F" w:rsidP="008904FA">
      <w:pPr>
        <w:pStyle w:val="a0"/>
        <w:spacing w:line="560" w:lineRule="exact"/>
        <w:ind w:firstLineChars="0" w:firstLine="0"/>
        <w:rPr>
          <w:rFonts w:ascii="宋体" w:hAnsi="宋体"/>
          <w:b/>
          <w:bCs/>
          <w:sz w:val="28"/>
          <w:szCs w:val="28"/>
        </w:rPr>
      </w:pPr>
      <w:r>
        <w:rPr>
          <w:rFonts w:ascii="宋体" w:hAnsi="宋体" w:hint="eastAsia"/>
          <w:b/>
          <w:bCs/>
          <w:sz w:val="28"/>
          <w:szCs w:val="28"/>
        </w:rPr>
        <w:t xml:space="preserve">　</w:t>
      </w:r>
    </w:p>
    <w:p w:rsidR="008F033F" w:rsidRDefault="008F033F" w:rsidP="00462D22">
      <w:pPr>
        <w:snapToGrid w:val="0"/>
        <w:ind w:firstLineChars="200" w:firstLine="562"/>
        <w:rPr>
          <w:rFonts w:asciiTheme="minorEastAsia" w:hAnsiTheme="minorEastAsia"/>
          <w:b/>
          <w:color w:val="FF0000"/>
          <w:sz w:val="28"/>
          <w:szCs w:val="28"/>
        </w:rPr>
      </w:pPr>
      <w:bookmarkStart w:id="2" w:name="_GoBack"/>
      <w:bookmarkEnd w:id="2"/>
    </w:p>
    <w:sectPr w:rsidR="008F033F" w:rsidSect="00462D22">
      <w:footerReference w:type="default" r:id="rId10"/>
      <w:pgSz w:w="11906" w:h="16838"/>
      <w:pgMar w:top="1440" w:right="1559" w:bottom="1588" w:left="1797" w:header="851" w:footer="567"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68" w:rsidRDefault="00073C68" w:rsidP="006D6C2E">
      <w:pPr>
        <w:ind w:firstLine="640"/>
      </w:pPr>
      <w:r>
        <w:separator/>
      </w:r>
    </w:p>
  </w:endnote>
  <w:endnote w:type="continuationSeparator" w:id="0">
    <w:p w:rsidR="00073C68" w:rsidRDefault="00073C68" w:rsidP="006D6C2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A139B305-A3DB-4545-B218-8504929A8B8D}"/>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7CE8F29A-8D70-4E11-A773-BFD8B5162F89}"/>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embedRegular r:id="rId3" w:subsetted="1" w:fontKey="{449D229A-8B31-4BC3-B315-99BA6AAB08FD}"/>
    <w:embedBold r:id="rId4" w:subsetted="1" w:fontKey="{56338BDD-CD58-4BD7-ACF6-6BE23778CEA3}"/>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3F" w:rsidRDefault="008F033F">
    <w:pPr>
      <w:pStyle w:val="a8"/>
      <w:jc w:val="center"/>
    </w:pPr>
  </w:p>
  <w:p w:rsidR="008F033F" w:rsidRDefault="008F033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3F" w:rsidRDefault="00DC4748" w:rsidP="006D6C2E">
    <w:pPr>
      <w:pStyle w:val="a8"/>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next-textbox:#_x0000_s1026;mso-fit-shape-to-text:t" inset="0,0,0,0">
            <w:txbxContent>
              <w:p w:rsidR="008F033F" w:rsidRDefault="00DC4748">
                <w:pPr>
                  <w:pStyle w:val="a8"/>
                </w:pPr>
                <w:r>
                  <w:fldChar w:fldCharType="begin"/>
                </w:r>
                <w:r w:rsidR="007B101F">
                  <w:instrText xml:space="preserve"> PAGE  \* MERGEFORMAT </w:instrText>
                </w:r>
                <w:r>
                  <w:fldChar w:fldCharType="separate"/>
                </w:r>
                <w:r w:rsidR="00DC75C3">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68" w:rsidRDefault="00073C68" w:rsidP="006D6C2E">
      <w:pPr>
        <w:ind w:firstLine="640"/>
      </w:pPr>
      <w:r>
        <w:separator/>
      </w:r>
    </w:p>
  </w:footnote>
  <w:footnote w:type="continuationSeparator" w:id="0">
    <w:p w:rsidR="00073C68" w:rsidRDefault="00073C68" w:rsidP="006D6C2E">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D71A69"/>
    <w:multiLevelType w:val="singleLevel"/>
    <w:tmpl w:val="BDD71A69"/>
    <w:lvl w:ilvl="0">
      <w:start w:val="2"/>
      <w:numFmt w:val="chineseCounting"/>
      <w:suff w:val="nothing"/>
      <w:lvlText w:val="（%1）"/>
      <w:lvlJc w:val="left"/>
      <w:rPr>
        <w:rFonts w:hint="eastAsia"/>
      </w:rPr>
    </w:lvl>
  </w:abstractNum>
  <w:abstractNum w:abstractNumId="1">
    <w:nsid w:val="139E6AB7"/>
    <w:multiLevelType w:val="singleLevel"/>
    <w:tmpl w:val="139E6AB7"/>
    <w:lvl w:ilvl="0">
      <w:start w:val="7"/>
      <w:numFmt w:val="decimal"/>
      <w:suff w:val="nothing"/>
      <w:lvlText w:val="%1、"/>
      <w:lvlJc w:val="left"/>
    </w:lvl>
  </w:abstractNum>
  <w:abstractNum w:abstractNumId="2">
    <w:nsid w:val="3D49AB94"/>
    <w:multiLevelType w:val="singleLevel"/>
    <w:tmpl w:val="3D49AB94"/>
    <w:lvl w:ilvl="0">
      <w:start w:val="3"/>
      <w:numFmt w:val="chineseCounting"/>
      <w:suff w:val="nothing"/>
      <w:lvlText w:val="（%1）"/>
      <w:lvlJc w:val="left"/>
      <w:pPr>
        <w:ind w:left="-10"/>
      </w:pPr>
      <w:rPr>
        <w:rFonts w:hint="eastAsia"/>
      </w:rPr>
    </w:lvl>
  </w:abstractNum>
  <w:abstractNum w:abstractNumId="3">
    <w:nsid w:val="7112692C"/>
    <w:multiLevelType w:val="singleLevel"/>
    <w:tmpl w:val="7112692C"/>
    <w:lvl w:ilvl="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kyYmQ3MzkzNTUxZTA4OWE4NmIzYWFkYzliNmJkODkifQ=="/>
  </w:docVars>
  <w:rsids>
    <w:rsidRoot w:val="00C639D3"/>
    <w:rsid w:val="0000192E"/>
    <w:rsid w:val="00016183"/>
    <w:rsid w:val="00027358"/>
    <w:rsid w:val="00040E0D"/>
    <w:rsid w:val="000524BC"/>
    <w:rsid w:val="00073C68"/>
    <w:rsid w:val="00096E9D"/>
    <w:rsid w:val="000A6ADB"/>
    <w:rsid w:val="000B36FB"/>
    <w:rsid w:val="000C604C"/>
    <w:rsid w:val="000D4DC1"/>
    <w:rsid w:val="000F31BF"/>
    <w:rsid w:val="0011198D"/>
    <w:rsid w:val="00117D31"/>
    <w:rsid w:val="00131FE4"/>
    <w:rsid w:val="00143576"/>
    <w:rsid w:val="00163CD6"/>
    <w:rsid w:val="00165017"/>
    <w:rsid w:val="00172571"/>
    <w:rsid w:val="001A33A7"/>
    <w:rsid w:val="001B56BE"/>
    <w:rsid w:val="001C00D4"/>
    <w:rsid w:val="001D5BEF"/>
    <w:rsid w:val="001E4289"/>
    <w:rsid w:val="00202C08"/>
    <w:rsid w:val="002036FA"/>
    <w:rsid w:val="00224C3D"/>
    <w:rsid w:val="00237EAF"/>
    <w:rsid w:val="00240AB8"/>
    <w:rsid w:val="0024230F"/>
    <w:rsid w:val="00267E85"/>
    <w:rsid w:val="002728DC"/>
    <w:rsid w:val="00281EA0"/>
    <w:rsid w:val="00282B9E"/>
    <w:rsid w:val="00284F83"/>
    <w:rsid w:val="0029200C"/>
    <w:rsid w:val="002B00F8"/>
    <w:rsid w:val="002D4F54"/>
    <w:rsid w:val="002D6F1B"/>
    <w:rsid w:val="002D7E63"/>
    <w:rsid w:val="002E0CD1"/>
    <w:rsid w:val="002F2F88"/>
    <w:rsid w:val="00301C2E"/>
    <w:rsid w:val="003052E6"/>
    <w:rsid w:val="003107AC"/>
    <w:rsid w:val="003116C7"/>
    <w:rsid w:val="00317C99"/>
    <w:rsid w:val="0032132D"/>
    <w:rsid w:val="00352F31"/>
    <w:rsid w:val="0035323B"/>
    <w:rsid w:val="00354C10"/>
    <w:rsid w:val="00372604"/>
    <w:rsid w:val="00381020"/>
    <w:rsid w:val="00391A26"/>
    <w:rsid w:val="003A285F"/>
    <w:rsid w:val="003A3C5F"/>
    <w:rsid w:val="003A6CAE"/>
    <w:rsid w:val="003B3770"/>
    <w:rsid w:val="003C4893"/>
    <w:rsid w:val="003C6843"/>
    <w:rsid w:val="003E4B49"/>
    <w:rsid w:val="003E6CC3"/>
    <w:rsid w:val="003F44D0"/>
    <w:rsid w:val="00400DE3"/>
    <w:rsid w:val="00407460"/>
    <w:rsid w:val="004130B0"/>
    <w:rsid w:val="0042345C"/>
    <w:rsid w:val="00452437"/>
    <w:rsid w:val="00452F4A"/>
    <w:rsid w:val="00462D22"/>
    <w:rsid w:val="004661F9"/>
    <w:rsid w:val="00490C86"/>
    <w:rsid w:val="004A54FB"/>
    <w:rsid w:val="004A7915"/>
    <w:rsid w:val="004B0F0B"/>
    <w:rsid w:val="004C1479"/>
    <w:rsid w:val="004C7BC3"/>
    <w:rsid w:val="004C7C53"/>
    <w:rsid w:val="00511107"/>
    <w:rsid w:val="00512C02"/>
    <w:rsid w:val="00514B3A"/>
    <w:rsid w:val="005468C7"/>
    <w:rsid w:val="005475F9"/>
    <w:rsid w:val="00553C45"/>
    <w:rsid w:val="00563B6D"/>
    <w:rsid w:val="0056533A"/>
    <w:rsid w:val="00570CA9"/>
    <w:rsid w:val="005755EF"/>
    <w:rsid w:val="00577E8B"/>
    <w:rsid w:val="005A4DCE"/>
    <w:rsid w:val="005B3E98"/>
    <w:rsid w:val="005D3982"/>
    <w:rsid w:val="006122D1"/>
    <w:rsid w:val="0062407D"/>
    <w:rsid w:val="00641C2F"/>
    <w:rsid w:val="006644BD"/>
    <w:rsid w:val="00664D1B"/>
    <w:rsid w:val="0067301B"/>
    <w:rsid w:val="0069163B"/>
    <w:rsid w:val="00694C0A"/>
    <w:rsid w:val="006C2662"/>
    <w:rsid w:val="006D056B"/>
    <w:rsid w:val="006D6C2E"/>
    <w:rsid w:val="006E37D3"/>
    <w:rsid w:val="006E4472"/>
    <w:rsid w:val="006F142F"/>
    <w:rsid w:val="006F52CB"/>
    <w:rsid w:val="006F5D89"/>
    <w:rsid w:val="00707452"/>
    <w:rsid w:val="007337D1"/>
    <w:rsid w:val="00741D70"/>
    <w:rsid w:val="007714AA"/>
    <w:rsid w:val="00775A1F"/>
    <w:rsid w:val="00776D37"/>
    <w:rsid w:val="0079243D"/>
    <w:rsid w:val="00794513"/>
    <w:rsid w:val="007A1FE3"/>
    <w:rsid w:val="007B101F"/>
    <w:rsid w:val="007B4D05"/>
    <w:rsid w:val="007C0F2D"/>
    <w:rsid w:val="00800FBB"/>
    <w:rsid w:val="008439DF"/>
    <w:rsid w:val="00853A41"/>
    <w:rsid w:val="00853B24"/>
    <w:rsid w:val="0086653C"/>
    <w:rsid w:val="008668B3"/>
    <w:rsid w:val="00871E53"/>
    <w:rsid w:val="00873783"/>
    <w:rsid w:val="00875D57"/>
    <w:rsid w:val="008904FA"/>
    <w:rsid w:val="008912FD"/>
    <w:rsid w:val="008976AD"/>
    <w:rsid w:val="008F033F"/>
    <w:rsid w:val="008F6002"/>
    <w:rsid w:val="0090792D"/>
    <w:rsid w:val="00912E8A"/>
    <w:rsid w:val="0091384F"/>
    <w:rsid w:val="00935B96"/>
    <w:rsid w:val="009429B3"/>
    <w:rsid w:val="00951872"/>
    <w:rsid w:val="00953672"/>
    <w:rsid w:val="00953969"/>
    <w:rsid w:val="00962758"/>
    <w:rsid w:val="009671A9"/>
    <w:rsid w:val="009671EC"/>
    <w:rsid w:val="00991F53"/>
    <w:rsid w:val="009B0C45"/>
    <w:rsid w:val="009C1FCD"/>
    <w:rsid w:val="00A12C9B"/>
    <w:rsid w:val="00A34127"/>
    <w:rsid w:val="00A538A8"/>
    <w:rsid w:val="00A561FD"/>
    <w:rsid w:val="00A708FA"/>
    <w:rsid w:val="00A809A3"/>
    <w:rsid w:val="00A80BC6"/>
    <w:rsid w:val="00AA2463"/>
    <w:rsid w:val="00AB35ED"/>
    <w:rsid w:val="00AE2F63"/>
    <w:rsid w:val="00AF2A7D"/>
    <w:rsid w:val="00B01D98"/>
    <w:rsid w:val="00B2061C"/>
    <w:rsid w:val="00B24EDB"/>
    <w:rsid w:val="00B27660"/>
    <w:rsid w:val="00B45166"/>
    <w:rsid w:val="00B9646A"/>
    <w:rsid w:val="00BA2634"/>
    <w:rsid w:val="00BB1C23"/>
    <w:rsid w:val="00BC3079"/>
    <w:rsid w:val="00BD005B"/>
    <w:rsid w:val="00BE75A0"/>
    <w:rsid w:val="00C009D3"/>
    <w:rsid w:val="00C02E0D"/>
    <w:rsid w:val="00C07369"/>
    <w:rsid w:val="00C13960"/>
    <w:rsid w:val="00C24321"/>
    <w:rsid w:val="00C25FA2"/>
    <w:rsid w:val="00C32043"/>
    <w:rsid w:val="00C35A84"/>
    <w:rsid w:val="00C639D3"/>
    <w:rsid w:val="00C641B9"/>
    <w:rsid w:val="00C655AB"/>
    <w:rsid w:val="00C75CBA"/>
    <w:rsid w:val="00C94A44"/>
    <w:rsid w:val="00C97BAD"/>
    <w:rsid w:val="00CB73C4"/>
    <w:rsid w:val="00CC31C3"/>
    <w:rsid w:val="00CC3B5D"/>
    <w:rsid w:val="00CD230F"/>
    <w:rsid w:val="00CF6D87"/>
    <w:rsid w:val="00D43D30"/>
    <w:rsid w:val="00D44DD2"/>
    <w:rsid w:val="00D45B4F"/>
    <w:rsid w:val="00D56AE5"/>
    <w:rsid w:val="00D619B2"/>
    <w:rsid w:val="00D7200B"/>
    <w:rsid w:val="00D72157"/>
    <w:rsid w:val="00D74377"/>
    <w:rsid w:val="00DB541D"/>
    <w:rsid w:val="00DC0043"/>
    <w:rsid w:val="00DC0C71"/>
    <w:rsid w:val="00DC2208"/>
    <w:rsid w:val="00DC3B80"/>
    <w:rsid w:val="00DC3D5F"/>
    <w:rsid w:val="00DC4748"/>
    <w:rsid w:val="00DC75C3"/>
    <w:rsid w:val="00DD5E20"/>
    <w:rsid w:val="00DE4581"/>
    <w:rsid w:val="00DF546D"/>
    <w:rsid w:val="00E06948"/>
    <w:rsid w:val="00E06EF1"/>
    <w:rsid w:val="00E13165"/>
    <w:rsid w:val="00E254E0"/>
    <w:rsid w:val="00E27ABA"/>
    <w:rsid w:val="00E35CFB"/>
    <w:rsid w:val="00E85025"/>
    <w:rsid w:val="00E943C1"/>
    <w:rsid w:val="00EC4BF4"/>
    <w:rsid w:val="00EC5A0A"/>
    <w:rsid w:val="00EE4D3A"/>
    <w:rsid w:val="00F20776"/>
    <w:rsid w:val="00F264CB"/>
    <w:rsid w:val="00F32809"/>
    <w:rsid w:val="00F62B9F"/>
    <w:rsid w:val="00F865BA"/>
    <w:rsid w:val="00F87536"/>
    <w:rsid w:val="00F9168E"/>
    <w:rsid w:val="00FA5BBB"/>
    <w:rsid w:val="00FC0202"/>
    <w:rsid w:val="00FD1EC8"/>
    <w:rsid w:val="00FD2524"/>
    <w:rsid w:val="00FD47DC"/>
    <w:rsid w:val="00FD5B83"/>
    <w:rsid w:val="022571E9"/>
    <w:rsid w:val="023145EC"/>
    <w:rsid w:val="03255385"/>
    <w:rsid w:val="038D5D00"/>
    <w:rsid w:val="06A0774E"/>
    <w:rsid w:val="094214B6"/>
    <w:rsid w:val="09570789"/>
    <w:rsid w:val="098E361A"/>
    <w:rsid w:val="0A586F48"/>
    <w:rsid w:val="0B2A56A5"/>
    <w:rsid w:val="0CEB1914"/>
    <w:rsid w:val="0F546AE9"/>
    <w:rsid w:val="11114DFE"/>
    <w:rsid w:val="115D2985"/>
    <w:rsid w:val="13A93D69"/>
    <w:rsid w:val="14812457"/>
    <w:rsid w:val="18491BE4"/>
    <w:rsid w:val="1C4D7F1A"/>
    <w:rsid w:val="1C922A59"/>
    <w:rsid w:val="1CE9613A"/>
    <w:rsid w:val="1FC8092F"/>
    <w:rsid w:val="22C00CF5"/>
    <w:rsid w:val="26D2599F"/>
    <w:rsid w:val="2A231B35"/>
    <w:rsid w:val="2A60773F"/>
    <w:rsid w:val="2D7F13D8"/>
    <w:rsid w:val="2EC7225A"/>
    <w:rsid w:val="304A2EE6"/>
    <w:rsid w:val="3399099E"/>
    <w:rsid w:val="392426D2"/>
    <w:rsid w:val="3E1F653C"/>
    <w:rsid w:val="3E643D6E"/>
    <w:rsid w:val="402350DD"/>
    <w:rsid w:val="403B3F9F"/>
    <w:rsid w:val="42A9716D"/>
    <w:rsid w:val="44F37C53"/>
    <w:rsid w:val="46984FD6"/>
    <w:rsid w:val="4A8E0C6A"/>
    <w:rsid w:val="4F7646FB"/>
    <w:rsid w:val="5249652E"/>
    <w:rsid w:val="53144AFB"/>
    <w:rsid w:val="53AE0DB5"/>
    <w:rsid w:val="56262990"/>
    <w:rsid w:val="57961A49"/>
    <w:rsid w:val="57BF25F0"/>
    <w:rsid w:val="5D241016"/>
    <w:rsid w:val="5E0F336F"/>
    <w:rsid w:val="5E685282"/>
    <w:rsid w:val="5EBD3D5F"/>
    <w:rsid w:val="5F011E9E"/>
    <w:rsid w:val="61190548"/>
    <w:rsid w:val="62514EEA"/>
    <w:rsid w:val="63AD6150"/>
    <w:rsid w:val="63F975E8"/>
    <w:rsid w:val="64F8789F"/>
    <w:rsid w:val="66F85307"/>
    <w:rsid w:val="67BE1371"/>
    <w:rsid w:val="69A47FF6"/>
    <w:rsid w:val="69E93C5A"/>
    <w:rsid w:val="6FD1766A"/>
    <w:rsid w:val="7000477A"/>
    <w:rsid w:val="70730722"/>
    <w:rsid w:val="70FE56DE"/>
    <w:rsid w:val="713D508E"/>
    <w:rsid w:val="71CB14D1"/>
    <w:rsid w:val="71E80C9B"/>
    <w:rsid w:val="740718AD"/>
    <w:rsid w:val="779A2A38"/>
    <w:rsid w:val="790759C2"/>
    <w:rsid w:val="793F3897"/>
    <w:rsid w:val="79A547A8"/>
    <w:rsid w:val="7A06690F"/>
    <w:rsid w:val="7D3B1C1A"/>
    <w:rsid w:val="7DB57BC7"/>
    <w:rsid w:val="7FE80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Salutation"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8F033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rsid w:val="008F033F"/>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rsid w:val="008F033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uiPriority w:val="9"/>
    <w:semiHidden/>
    <w:unhideWhenUsed/>
    <w:qFormat/>
    <w:rsid w:val="008F033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rsid w:val="008F033F"/>
    <w:pPr>
      <w:ind w:firstLineChars="200" w:firstLine="420"/>
    </w:pPr>
    <w:rPr>
      <w:rFonts w:ascii="Times New Roman" w:hAnsi="Times New Roman"/>
      <w:kern w:val="0"/>
      <w:sz w:val="20"/>
    </w:rPr>
  </w:style>
  <w:style w:type="paragraph" w:styleId="a4">
    <w:name w:val="caption"/>
    <w:basedOn w:val="a"/>
    <w:next w:val="a"/>
    <w:autoRedefine/>
    <w:uiPriority w:val="35"/>
    <w:unhideWhenUsed/>
    <w:qFormat/>
    <w:rsid w:val="008F033F"/>
    <w:rPr>
      <w:rFonts w:asciiTheme="majorHAnsi" w:eastAsia="黑体" w:hAnsiTheme="majorHAnsi" w:cstheme="majorBidi"/>
      <w:sz w:val="20"/>
      <w:szCs w:val="20"/>
    </w:rPr>
  </w:style>
  <w:style w:type="paragraph" w:styleId="a5">
    <w:name w:val="Salutation"/>
    <w:next w:val="a"/>
    <w:autoRedefine/>
    <w:qFormat/>
    <w:rsid w:val="008F033F"/>
    <w:pPr>
      <w:widowControl w:val="0"/>
      <w:jc w:val="both"/>
    </w:pPr>
    <w:rPr>
      <w:rFonts w:ascii="宋体"/>
      <w:kern w:val="2"/>
      <w:sz w:val="24"/>
    </w:rPr>
  </w:style>
  <w:style w:type="paragraph" w:styleId="a6">
    <w:name w:val="Body Text Indent"/>
    <w:basedOn w:val="a"/>
    <w:uiPriority w:val="99"/>
    <w:qFormat/>
    <w:rsid w:val="008F033F"/>
    <w:pPr>
      <w:ind w:firstLineChars="171" w:firstLine="359"/>
    </w:pPr>
    <w:rPr>
      <w:rFonts w:ascii="宋体" w:hAnsi="宋体"/>
    </w:rPr>
  </w:style>
  <w:style w:type="paragraph" w:styleId="a7">
    <w:name w:val="Balloon Text"/>
    <w:basedOn w:val="a"/>
    <w:link w:val="Char"/>
    <w:autoRedefine/>
    <w:uiPriority w:val="99"/>
    <w:semiHidden/>
    <w:unhideWhenUsed/>
    <w:qFormat/>
    <w:rsid w:val="008F033F"/>
    <w:rPr>
      <w:sz w:val="18"/>
      <w:szCs w:val="18"/>
    </w:rPr>
  </w:style>
  <w:style w:type="paragraph" w:styleId="a8">
    <w:name w:val="footer"/>
    <w:basedOn w:val="a"/>
    <w:link w:val="Char0"/>
    <w:autoRedefine/>
    <w:uiPriority w:val="99"/>
    <w:unhideWhenUsed/>
    <w:qFormat/>
    <w:rsid w:val="008F033F"/>
    <w:pPr>
      <w:tabs>
        <w:tab w:val="center" w:pos="4153"/>
        <w:tab w:val="right" w:pos="8306"/>
      </w:tabs>
      <w:snapToGrid w:val="0"/>
      <w:jc w:val="left"/>
    </w:pPr>
    <w:rPr>
      <w:sz w:val="18"/>
      <w:szCs w:val="18"/>
    </w:rPr>
  </w:style>
  <w:style w:type="paragraph" w:styleId="a9">
    <w:name w:val="header"/>
    <w:basedOn w:val="a"/>
    <w:link w:val="Char1"/>
    <w:autoRedefine/>
    <w:uiPriority w:val="99"/>
    <w:unhideWhenUsed/>
    <w:qFormat/>
    <w:rsid w:val="008F033F"/>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2"/>
    <w:autoRedefine/>
    <w:uiPriority w:val="99"/>
    <w:semiHidden/>
    <w:unhideWhenUsed/>
    <w:qFormat/>
    <w:rsid w:val="008F033F"/>
    <w:pPr>
      <w:snapToGrid w:val="0"/>
      <w:jc w:val="left"/>
    </w:pPr>
    <w:rPr>
      <w:sz w:val="18"/>
      <w:szCs w:val="18"/>
    </w:rPr>
  </w:style>
  <w:style w:type="paragraph" w:styleId="ab">
    <w:name w:val="Normal (Web)"/>
    <w:basedOn w:val="a"/>
    <w:autoRedefine/>
    <w:uiPriority w:val="99"/>
    <w:semiHidden/>
    <w:unhideWhenUsed/>
    <w:qFormat/>
    <w:rsid w:val="008F033F"/>
    <w:rPr>
      <w:rFonts w:ascii="Times New Roman" w:hAnsi="Times New Roman" w:cs="Times New Roman"/>
      <w:sz w:val="24"/>
      <w:szCs w:val="24"/>
    </w:rPr>
  </w:style>
  <w:style w:type="table" w:styleId="ac">
    <w:name w:val="Table Grid"/>
    <w:basedOn w:val="a2"/>
    <w:autoRedefine/>
    <w:uiPriority w:val="59"/>
    <w:qFormat/>
    <w:rsid w:val="008F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autoRedefine/>
    <w:uiPriority w:val="99"/>
    <w:unhideWhenUsed/>
    <w:qFormat/>
    <w:rsid w:val="008F033F"/>
    <w:rPr>
      <w:color w:val="0000FF" w:themeColor="hyperlink"/>
      <w:u w:val="single"/>
    </w:rPr>
  </w:style>
  <w:style w:type="character" w:styleId="ae">
    <w:name w:val="footnote reference"/>
    <w:basedOn w:val="a1"/>
    <w:autoRedefine/>
    <w:uiPriority w:val="99"/>
    <w:semiHidden/>
    <w:unhideWhenUsed/>
    <w:qFormat/>
    <w:rsid w:val="008F033F"/>
    <w:rPr>
      <w:vertAlign w:val="superscript"/>
    </w:rPr>
  </w:style>
  <w:style w:type="character" w:customStyle="1" w:styleId="Char1">
    <w:name w:val="页眉 Char"/>
    <w:basedOn w:val="a1"/>
    <w:link w:val="a9"/>
    <w:autoRedefine/>
    <w:uiPriority w:val="99"/>
    <w:qFormat/>
    <w:rsid w:val="008F033F"/>
    <w:rPr>
      <w:sz w:val="18"/>
      <w:szCs w:val="18"/>
    </w:rPr>
  </w:style>
  <w:style w:type="character" w:customStyle="1" w:styleId="Char0">
    <w:name w:val="页脚 Char"/>
    <w:basedOn w:val="a1"/>
    <w:link w:val="a8"/>
    <w:autoRedefine/>
    <w:uiPriority w:val="99"/>
    <w:qFormat/>
    <w:rsid w:val="008F033F"/>
    <w:rPr>
      <w:sz w:val="18"/>
      <w:szCs w:val="18"/>
    </w:rPr>
  </w:style>
  <w:style w:type="paragraph" w:styleId="af">
    <w:name w:val="List Paragraph"/>
    <w:basedOn w:val="a"/>
    <w:autoRedefine/>
    <w:uiPriority w:val="34"/>
    <w:qFormat/>
    <w:rsid w:val="008F033F"/>
    <w:pPr>
      <w:ind w:firstLineChars="200" w:firstLine="420"/>
    </w:pPr>
  </w:style>
  <w:style w:type="character" w:customStyle="1" w:styleId="Char">
    <w:name w:val="批注框文本 Char"/>
    <w:basedOn w:val="a1"/>
    <w:link w:val="a7"/>
    <w:autoRedefine/>
    <w:uiPriority w:val="99"/>
    <w:semiHidden/>
    <w:qFormat/>
    <w:rsid w:val="008F033F"/>
    <w:rPr>
      <w:sz w:val="18"/>
      <w:szCs w:val="18"/>
    </w:rPr>
  </w:style>
  <w:style w:type="character" w:customStyle="1" w:styleId="Char2">
    <w:name w:val="脚注文本 Char"/>
    <w:basedOn w:val="a1"/>
    <w:link w:val="aa"/>
    <w:autoRedefine/>
    <w:uiPriority w:val="99"/>
    <w:semiHidden/>
    <w:qFormat/>
    <w:rsid w:val="008F033F"/>
    <w:rPr>
      <w:sz w:val="18"/>
      <w:szCs w:val="18"/>
    </w:rPr>
  </w:style>
  <w:style w:type="character" w:customStyle="1" w:styleId="1Char">
    <w:name w:val="标题 1 Char"/>
    <w:basedOn w:val="a1"/>
    <w:link w:val="1"/>
    <w:autoRedefine/>
    <w:uiPriority w:val="9"/>
    <w:qFormat/>
    <w:rsid w:val="008F033F"/>
    <w:rPr>
      <w:b/>
      <w:bCs/>
      <w:kern w:val="44"/>
      <w:sz w:val="44"/>
      <w:szCs w:val="44"/>
    </w:rPr>
  </w:style>
  <w:style w:type="paragraph" w:customStyle="1" w:styleId="af0">
    <w:name w:val="专业规则正文"/>
    <w:basedOn w:val="a"/>
    <w:autoRedefine/>
    <w:qFormat/>
    <w:rsid w:val="008F033F"/>
    <w:pPr>
      <w:spacing w:line="400" w:lineRule="exact"/>
      <w:ind w:firstLineChars="200" w:firstLine="480"/>
    </w:pPr>
    <w:rPr>
      <w:rFonts w:ascii="Times New Roman" w:eastAsia="Times New Roman" w:hAnsi="Times New Roman"/>
      <w:sz w:val="24"/>
    </w:rPr>
  </w:style>
  <w:style w:type="paragraph" w:customStyle="1" w:styleId="03">
    <w:name w:val="专业规则标题03"/>
    <w:basedOn w:val="a"/>
    <w:autoRedefine/>
    <w:qFormat/>
    <w:rsid w:val="008F033F"/>
    <w:pPr>
      <w:spacing w:line="400" w:lineRule="exact"/>
      <w:ind w:firstLineChars="200" w:firstLine="482"/>
    </w:pPr>
    <w:rPr>
      <w:rFonts w:ascii="Times New Roman" w:hAnsi="Times New Roman"/>
      <w:b/>
      <w:sz w:val="24"/>
    </w:rPr>
  </w:style>
  <w:style w:type="character" w:customStyle="1" w:styleId="2Char">
    <w:name w:val="标题 2 Char"/>
    <w:basedOn w:val="a1"/>
    <w:link w:val="2"/>
    <w:autoRedefine/>
    <w:uiPriority w:val="9"/>
    <w:qFormat/>
    <w:rsid w:val="008F033F"/>
    <w:rPr>
      <w:rFonts w:ascii="Arial" w:eastAsia="黑体" w:hAnsi="Arial" w:cs="Times New Roman"/>
      <w:b/>
      <w:bCs/>
      <w:sz w:val="32"/>
      <w:szCs w:val="32"/>
    </w:rPr>
  </w:style>
  <w:style w:type="character" w:customStyle="1" w:styleId="3Char">
    <w:name w:val="标题 3 Char"/>
    <w:basedOn w:val="a1"/>
    <w:link w:val="3"/>
    <w:autoRedefine/>
    <w:uiPriority w:val="9"/>
    <w:semiHidden/>
    <w:qFormat/>
    <w:rsid w:val="008F033F"/>
    <w:rPr>
      <w:b/>
      <w:bCs/>
      <w:sz w:val="32"/>
      <w:szCs w:val="32"/>
    </w:rPr>
  </w:style>
  <w:style w:type="table" w:customStyle="1" w:styleId="10">
    <w:name w:val="网格型1"/>
    <w:basedOn w:val="a2"/>
    <w:autoRedefine/>
    <w:uiPriority w:val="59"/>
    <w:qFormat/>
    <w:rsid w:val="008F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F8115-7F85-4703-A864-5E417607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64</cp:revision>
  <cp:lastPrinted>2024-05-21T09:17:00Z</cp:lastPrinted>
  <dcterms:created xsi:type="dcterms:W3CDTF">2023-04-18T08:44:00Z</dcterms:created>
  <dcterms:modified xsi:type="dcterms:W3CDTF">2025-04-11T01:36:00Z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B32B486B59894559BC6ED0FB2362F3E9_13</vt:lpwstr>
  </property>
  <property fmtid="{D5CDD505-2E9C-101B-9397-08002B2CF9AE}" pid="4" name="KSOTemplateDocerSaveRecord">
    <vt:lpwstr>eyJoZGlkIjoiYTkyYmQ3MzkzNTUxZTA4OWE4NmIzYWFkYzliNmJkODkifQ==</vt:lpwstr>
  </property>
</Properties>
</file>